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object w:dxaOrig="2108" w:dyaOrig="2177">
          <v:rect xmlns:o="urn:schemas-microsoft-com:office:office" xmlns:v="urn:schemas-microsoft-com:vml" id="rectole0000000000" style="width:105.400000pt;height:108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Website: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https://concursul.casa/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Tel:  0741100242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Mail: 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1155CC"/>
            <w:spacing w:val="0"/>
            <w:position w:val="0"/>
            <w:sz w:val="22"/>
            <w:u w:val="single"/>
            <w:shd w:fill="auto" w:val="clear"/>
          </w:rPr>
          <w:t xml:space="preserve">concursul.casa@gmail.com</w:t>
        </w:r>
      </w:hyperlink>
    </w:p>
    <w:p>
      <w:pPr>
        <w:spacing w:before="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Studen</w:t>
      </w: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ții arhitecți se </w:t>
      </w: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întâlnesc la Alba Iulia</w:t>
      </w:r>
    </w:p>
    <w:p>
      <w:pPr>
        <w:spacing w:before="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Studen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ții arhitecți din toată țara se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întâlnesc la Alba Iulia, în perioada 1 - 3 martie, pentru lansarea celei de-a X-a edi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ție a concursului CASA.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În prima zi va avea loc lansarea oficial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ă a temei la Casa de Cultură a Studenților, dar și vizita sitului propus pentru proiectul din acest an.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În cea de-a doua zi, studen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ții vor participa la o serie de conferințe despre locuire ca program de arhitectură, cu specialiști din domeniu pentru a-i ghida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în elaborarea unei solu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ții.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Ideea acestui proiect s-a materializat din ini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țiativa unor studenți arhitecți care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î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și doreau o competiție comună, bazată pe munca din cadrul atelierelor de proiectare ale anului doi la nivel național. Așadar, capitala a dat startul acestei competiții anuale, prima ediție fiind la București, urmată de Sibiu, Brașov, T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ârgu Mure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ș, Baia-Mare, Cluj-Napoca, Sighișoara, Arad, Iași, urm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ând cea de-a X-a edi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ție, la Alba Iulia.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În contextul în care, locuirea ca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și program de arhitectură reprezintă tema comună a tuturor atelierelor anului doi, concursul abordează tocmai acest aspect.</w:t>
      </w: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FFFFFF" w:val="clear"/>
        </w:rPr>
        <w:t xml:space="preserve">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Prin tema propusă, studenții sunt provocați să creeze o micro-comunitate cu spații comune, c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ât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și private,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într-un context urban.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 Ace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știa au dat mereu răspunsuri creative, fiind evaluați de un juriu  de specialitate și au demonstrat că o singură temă de proiectare poate naște sute de soluții complet diferite ca abordare, datorită interpretării subiective a fiecăruia.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În prezent concursul este unul conceput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  <w:t xml:space="preserve">și organizat de către asociațiile studenților arhitecți din țară: Asociația de la 4 (A4), Asociația Studenților Arhitecți din Cluj Napoca (asta Cluj), Asociația Studenților Arhitecți din Iași (ASAI) și Asociația studenților de la Mincu.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Sfâr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șitul de săptăm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ân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ă petrecut la Alba Iulia are drept scop: aprofundarea temei, interacțiunea cu situl propus și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în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țelegerea contextului, schimbul de experiență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între studen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ți din diferite centre universitare, c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ât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și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între studen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ți și profesioniști din domeniul arhitecturii.</w:t>
      </w:r>
    </w:p>
    <w:p>
      <w:pPr>
        <w:spacing w:before="0" w:after="24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  <w:br/>
        <w:br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Program: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1 Martie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br/>
        <w:t xml:space="preserve">14:00 - Lansarea temei - Casa de Cultur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ă a Studenților </w:t>
        <w:br/>
        <w:t xml:space="preserve">17:00 - Vizită pe sit</w:t>
        <w:br/>
        <w:br/>
      </w: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2 Martie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br/>
        <w:t xml:space="preserve">12:00 - Tur ghidat al ora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șului</w:t>
        <w:br/>
        <w:t xml:space="preserve">16:00 - Conferințe despre locuire - Casa de Cultură a Studenților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Conferen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țiari: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Dorin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Ștefan Adam - fondator birou arhitectură M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ân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ădelucru (originar din Alba)</w:t>
        <w:br/>
        <w:t xml:space="preserve">Sorin Magda - fondator birou arhitectură Atelier Magda (Alba Iulia)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Petra Bodea - arhitect la ADNBA (Bucure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ști)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4080">
          <v:rect xmlns:o="urn:schemas-microsoft-com:office:office" xmlns:v="urn:schemas-microsoft-com:vml" id="rectole0000000001" style="width:432.000000pt;height:204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760">
          <v:rect xmlns:o="urn:schemas-microsoft-com:office:office" xmlns:v="urn:schemas-microsoft-com:vml" id="rectole0000000002" style="width:432.000000pt;height:288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mailto:concrusul.casa@gmail.com" Id="docRId3" Type="http://schemas.openxmlformats.org/officeDocument/2006/relationships/hyperlink" /><Relationship Target="media/image2.wmf" Id="docRId7" Type="http://schemas.openxmlformats.org/officeDocument/2006/relationships/image" /><Relationship Target="embeddings/oleObject0.bin" Id="docRId0" Type="http://schemas.openxmlformats.org/officeDocument/2006/relationships/oleObject" /><Relationship TargetMode="External" Target="https://concursul.casa/" Id="docRId2" Type="http://schemas.openxmlformats.org/officeDocument/2006/relationships/hyperlink" /><Relationship Target="embeddings/oleObject1.bin" Id="docRId4" Type="http://schemas.openxmlformats.org/officeDocument/2006/relationships/oleObject" /><Relationship Target="embeddings/oleObject2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1.wmf" Id="docRId5" Type="http://schemas.openxmlformats.org/officeDocument/2006/relationships/image" /><Relationship Target="styles.xml" Id="docRId9" Type="http://schemas.openxmlformats.org/officeDocument/2006/relationships/styles" /></Relationships>
</file>