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00C" w:rsidRPr="003E6D40" w:rsidRDefault="0069200C" w:rsidP="0069200C">
      <w:pPr>
        <w:spacing w:after="0"/>
        <w:rPr>
          <w:sz w:val="20"/>
          <w:szCs w:val="20"/>
          <w:lang w:val="ro-RO"/>
        </w:rPr>
      </w:pPr>
      <w:r w:rsidRPr="003E6D40">
        <w:rPr>
          <w:sz w:val="20"/>
          <w:szCs w:val="20"/>
          <w:lang w:val="ro-RO"/>
        </w:rPr>
        <w:t>Cod apel: POCU/82/3/7 Creşterea ocupării prin susţinerea întreprinderilor cu profil non-agricol din zona urbană</w:t>
      </w:r>
    </w:p>
    <w:p w:rsidR="0069200C" w:rsidRPr="003E6D40" w:rsidRDefault="0069200C" w:rsidP="0069200C">
      <w:pPr>
        <w:spacing w:after="0"/>
        <w:rPr>
          <w:sz w:val="20"/>
          <w:szCs w:val="20"/>
          <w:lang w:val="ro-RO"/>
        </w:rPr>
      </w:pPr>
      <w:r w:rsidRPr="003E6D40">
        <w:rPr>
          <w:sz w:val="20"/>
          <w:szCs w:val="20"/>
          <w:lang w:val="ro-RO"/>
        </w:rPr>
        <w:t xml:space="preserve">Cod proiect: 104998 </w:t>
      </w:r>
    </w:p>
    <w:p w:rsidR="0069200C" w:rsidRPr="003E6D40" w:rsidRDefault="0069200C" w:rsidP="0069200C">
      <w:pPr>
        <w:spacing w:after="0"/>
        <w:rPr>
          <w:sz w:val="20"/>
          <w:szCs w:val="20"/>
          <w:lang w:val="ro-RO"/>
        </w:rPr>
      </w:pPr>
      <w:r w:rsidRPr="003E6D40">
        <w:rPr>
          <w:sz w:val="20"/>
          <w:szCs w:val="20"/>
          <w:lang w:val="ro-RO"/>
        </w:rPr>
        <w:t>Proiect c</w:t>
      </w:r>
      <w:r w:rsidR="00912EE8" w:rsidRPr="003E6D40">
        <w:rPr>
          <w:sz w:val="20"/>
          <w:szCs w:val="20"/>
          <w:lang w:val="ro-RO"/>
        </w:rPr>
        <w:t>o</w:t>
      </w:r>
      <w:r w:rsidRPr="003E6D40">
        <w:rPr>
          <w:sz w:val="20"/>
          <w:szCs w:val="20"/>
          <w:lang w:val="ro-RO"/>
        </w:rPr>
        <w:t xml:space="preserve">finanțat din Fondul Social European prin Programul Operațional Capital Uman (POCU 2014-2020) </w:t>
      </w:r>
    </w:p>
    <w:p w:rsidR="0043226E" w:rsidRPr="003E6D40" w:rsidRDefault="0043226E" w:rsidP="0043226E">
      <w:pPr>
        <w:spacing w:after="0"/>
        <w:rPr>
          <w:lang w:val="ro-RO"/>
        </w:rPr>
      </w:pPr>
    </w:p>
    <w:p w:rsidR="000B0DC7" w:rsidRPr="003E6D40" w:rsidRDefault="0076031F" w:rsidP="0076031F">
      <w:pPr>
        <w:jc w:val="center"/>
        <w:rPr>
          <w:lang w:val="ro-RO"/>
        </w:rPr>
      </w:pPr>
      <w:r>
        <w:rPr>
          <w:noProof/>
          <w:lang w:val="ro-RO"/>
        </w:rPr>
        <w:drawing>
          <wp:inline distT="0" distB="0" distL="0" distR="0">
            <wp:extent cx="4762086" cy="1877628"/>
            <wp:effectExtent l="0" t="0" r="635" b="889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68996" cy="1880352"/>
                    </a:xfrm>
                    <a:prstGeom prst="rect">
                      <a:avLst/>
                    </a:prstGeom>
                  </pic:spPr>
                </pic:pic>
              </a:graphicData>
            </a:graphic>
          </wp:inline>
        </w:drawing>
      </w:r>
    </w:p>
    <w:p w:rsidR="003E6D40" w:rsidRDefault="0069200C" w:rsidP="00DF78C6">
      <w:pPr>
        <w:jc w:val="both"/>
        <w:rPr>
          <w:lang w:val="ro-RO"/>
        </w:rPr>
      </w:pPr>
      <w:proofErr w:type="spellStart"/>
      <w:r w:rsidRPr="003E6D40">
        <w:rPr>
          <w:lang w:val="ro-RO"/>
        </w:rPr>
        <w:t>Fundaţia</w:t>
      </w:r>
      <w:proofErr w:type="spellEnd"/>
      <w:r w:rsidRPr="003E6D40">
        <w:rPr>
          <w:lang w:val="ro-RO"/>
        </w:rPr>
        <w:t xml:space="preserve"> Civitas pentru Societatea Civilă din Odorheiu Secuiesc, în parteneriat cu </w:t>
      </w:r>
      <w:r w:rsidRPr="003E6D40">
        <w:rPr>
          <w:rFonts w:cs="Arial"/>
          <w:lang w:val="ro-RO"/>
        </w:rPr>
        <w:t>Asociaţia Centru Harghita de Inovare şi Incubare în Afaceri din Miercurea Ciuc implement</w:t>
      </w:r>
      <w:r w:rsidR="003E6D40" w:rsidRPr="003E6D40">
        <w:rPr>
          <w:rFonts w:cs="Arial"/>
          <w:lang w:val="ro-RO"/>
        </w:rPr>
        <w:t xml:space="preserve">ează </w:t>
      </w:r>
      <w:r w:rsidRPr="003E6D40">
        <w:rPr>
          <w:rFonts w:cs="Arial"/>
          <w:lang w:val="ro-RO"/>
        </w:rPr>
        <w:t>proiectului cu titlul „</w:t>
      </w:r>
      <w:r w:rsidR="00612091" w:rsidRPr="003E6D40">
        <w:rPr>
          <w:lang w:val="ro-RO"/>
        </w:rPr>
        <w:t>SPEED-</w:t>
      </w:r>
      <w:r w:rsidR="00612091" w:rsidRPr="003E6D40">
        <w:rPr>
          <w:b/>
          <w:lang w:val="ro-RO"/>
        </w:rPr>
        <w:t>S</w:t>
      </w:r>
      <w:r w:rsidR="00612091" w:rsidRPr="003E6D40">
        <w:rPr>
          <w:lang w:val="ro-RO"/>
        </w:rPr>
        <w:t xml:space="preserve">pre o </w:t>
      </w:r>
      <w:r w:rsidR="00612091" w:rsidRPr="003E6D40">
        <w:rPr>
          <w:b/>
          <w:lang w:val="ro-RO"/>
        </w:rPr>
        <w:t>E</w:t>
      </w:r>
      <w:r w:rsidR="00612091" w:rsidRPr="003E6D40">
        <w:rPr>
          <w:lang w:val="ro-RO"/>
        </w:rPr>
        <w:t>conomie</w:t>
      </w:r>
      <w:r w:rsidR="00AA3305" w:rsidRPr="003E6D40">
        <w:rPr>
          <w:lang w:val="ro-RO"/>
        </w:rPr>
        <w:t xml:space="preserve"> </w:t>
      </w:r>
      <w:r w:rsidR="00612091" w:rsidRPr="003E6D40">
        <w:rPr>
          <w:b/>
          <w:lang w:val="ro-RO"/>
        </w:rPr>
        <w:t>E</w:t>
      </w:r>
      <w:r w:rsidR="00612091" w:rsidRPr="003E6D40">
        <w:rPr>
          <w:lang w:val="ro-RO"/>
        </w:rPr>
        <w:t>ficientă</w:t>
      </w:r>
      <w:r w:rsidR="00AA3305" w:rsidRPr="003E6D40">
        <w:rPr>
          <w:lang w:val="ro-RO"/>
        </w:rPr>
        <w:t xml:space="preserve"> </w:t>
      </w:r>
      <w:r w:rsidR="00612091" w:rsidRPr="003E6D40">
        <w:rPr>
          <w:lang w:val="ro-RO"/>
        </w:rPr>
        <w:t>și</w:t>
      </w:r>
      <w:r w:rsidR="00836791" w:rsidRPr="003E6D40">
        <w:rPr>
          <w:lang w:val="ro-RO"/>
        </w:rPr>
        <w:t xml:space="preserve"> </w:t>
      </w:r>
      <w:r w:rsidR="00612091" w:rsidRPr="003E6D40">
        <w:rPr>
          <w:b/>
          <w:lang w:val="ro-RO"/>
        </w:rPr>
        <w:t>D</w:t>
      </w:r>
      <w:r w:rsidR="00612091" w:rsidRPr="003E6D40">
        <w:rPr>
          <w:lang w:val="ro-RO"/>
        </w:rPr>
        <w:t>ezvoltată”</w:t>
      </w:r>
      <w:r w:rsidRPr="003E6D40">
        <w:rPr>
          <w:lang w:val="ro-RO"/>
        </w:rPr>
        <w:t>.</w:t>
      </w:r>
      <w:r w:rsidR="00DF78C6" w:rsidRPr="003E6D40">
        <w:rPr>
          <w:lang w:val="ro-RO"/>
        </w:rPr>
        <w:t xml:space="preserve"> </w:t>
      </w:r>
    </w:p>
    <w:p w:rsidR="00DF78C6" w:rsidRDefault="0069200C" w:rsidP="00DF78C6">
      <w:pPr>
        <w:jc w:val="both"/>
        <w:rPr>
          <w:lang w:val="ro-RO"/>
        </w:rPr>
      </w:pPr>
      <w:r w:rsidRPr="003E6D40">
        <w:rPr>
          <w:lang w:val="ro-RO"/>
        </w:rPr>
        <w:t>Durata de implementare a proiectului este de 36 luni,</w:t>
      </w:r>
      <w:r w:rsidR="00203C0E" w:rsidRPr="003E6D40">
        <w:rPr>
          <w:lang w:val="ro-RO"/>
        </w:rPr>
        <w:t xml:space="preserve"> începând din 18 ianuarie 2018,</w:t>
      </w:r>
      <w:r w:rsidRPr="003E6D40">
        <w:rPr>
          <w:lang w:val="ro-RO"/>
        </w:rPr>
        <w:t xml:space="preserve"> iar valoarea totală este de </w:t>
      </w:r>
      <w:r w:rsidR="00DF78C6" w:rsidRPr="003E6D40">
        <w:rPr>
          <w:lang w:val="ro-RO"/>
        </w:rPr>
        <w:t>10.683.494.44 le</w:t>
      </w:r>
      <w:r w:rsidRPr="003E6D40">
        <w:rPr>
          <w:lang w:val="ro-RO"/>
        </w:rPr>
        <w:t>i</w:t>
      </w:r>
      <w:r w:rsidR="00DF78C6" w:rsidRPr="003E6D40">
        <w:rPr>
          <w:lang w:val="ro-RO"/>
        </w:rPr>
        <w:t>.</w:t>
      </w:r>
    </w:p>
    <w:p w:rsidR="003E6D40" w:rsidRPr="003E6D40" w:rsidRDefault="003E6D40" w:rsidP="00DF78C6">
      <w:pPr>
        <w:jc w:val="both"/>
        <w:rPr>
          <w:rFonts w:cs="Arial"/>
          <w:lang w:val="ro-RO"/>
        </w:rPr>
      </w:pPr>
      <w:proofErr w:type="spellStart"/>
      <w:r w:rsidRPr="003E6D40">
        <w:rPr>
          <w:b/>
        </w:rPr>
        <w:t>Proiectul</w:t>
      </w:r>
      <w:proofErr w:type="spellEnd"/>
      <w:r w:rsidRPr="003E6D40">
        <w:rPr>
          <w:b/>
        </w:rPr>
        <w:t xml:space="preserve"> se </w:t>
      </w:r>
      <w:proofErr w:type="spellStart"/>
      <w:r w:rsidRPr="003E6D40">
        <w:rPr>
          <w:b/>
        </w:rPr>
        <w:t>adresează</w:t>
      </w:r>
      <w:proofErr w:type="spellEnd"/>
      <w:r w:rsidRPr="003E6D40">
        <w:rPr>
          <w:b/>
        </w:rPr>
        <w:t xml:space="preserve"> </w:t>
      </w:r>
      <w:proofErr w:type="spellStart"/>
      <w:r w:rsidRPr="003E6D40">
        <w:rPr>
          <w:b/>
        </w:rPr>
        <w:t>persoanelor</w:t>
      </w:r>
      <w:proofErr w:type="spellEnd"/>
      <w:r w:rsidRPr="003E6D40">
        <w:rPr>
          <w:b/>
        </w:rPr>
        <w:t xml:space="preserve"> </w:t>
      </w:r>
      <w:proofErr w:type="spellStart"/>
      <w:r w:rsidRPr="003E6D40">
        <w:rPr>
          <w:b/>
        </w:rPr>
        <w:t>interesate</w:t>
      </w:r>
      <w:proofErr w:type="spellEnd"/>
      <w:r w:rsidRPr="003E6D40">
        <w:rPr>
          <w:b/>
        </w:rPr>
        <w:t xml:space="preserve"> </w:t>
      </w:r>
      <w:proofErr w:type="spellStart"/>
      <w:r w:rsidRPr="003E6D40">
        <w:rPr>
          <w:b/>
        </w:rPr>
        <w:t>să</w:t>
      </w:r>
      <w:proofErr w:type="spellEnd"/>
      <w:r w:rsidRPr="003E6D40">
        <w:rPr>
          <w:b/>
        </w:rPr>
        <w:t xml:space="preserve"> </w:t>
      </w:r>
      <w:proofErr w:type="spellStart"/>
      <w:r w:rsidRPr="003E6D40">
        <w:rPr>
          <w:b/>
        </w:rPr>
        <w:t>își</w:t>
      </w:r>
      <w:proofErr w:type="spellEnd"/>
      <w:r w:rsidRPr="003E6D40">
        <w:rPr>
          <w:b/>
        </w:rPr>
        <w:t xml:space="preserve"> </w:t>
      </w:r>
      <w:proofErr w:type="spellStart"/>
      <w:r w:rsidRPr="003E6D40">
        <w:rPr>
          <w:b/>
        </w:rPr>
        <w:t>deschidă</w:t>
      </w:r>
      <w:proofErr w:type="spellEnd"/>
      <w:r w:rsidRPr="003E6D40">
        <w:rPr>
          <w:b/>
        </w:rPr>
        <w:t xml:space="preserve"> o </w:t>
      </w:r>
      <w:proofErr w:type="spellStart"/>
      <w:r w:rsidRPr="003E6D40">
        <w:rPr>
          <w:b/>
        </w:rPr>
        <w:t>afacere</w:t>
      </w:r>
      <w:proofErr w:type="spellEnd"/>
      <w:r w:rsidRPr="003E6D40">
        <w:rPr>
          <w:b/>
        </w:rPr>
        <w:t xml:space="preserve"> non-</w:t>
      </w:r>
      <w:proofErr w:type="spellStart"/>
      <w:r w:rsidRPr="003E6D40">
        <w:rPr>
          <w:b/>
        </w:rPr>
        <w:t>agricolă</w:t>
      </w:r>
      <w:proofErr w:type="spellEnd"/>
      <w:r w:rsidRPr="003E6D40">
        <w:rPr>
          <w:b/>
        </w:rPr>
        <w:t xml:space="preserve"> </w:t>
      </w:r>
      <w:proofErr w:type="spellStart"/>
      <w:r w:rsidRPr="003E6D40">
        <w:rPr>
          <w:b/>
        </w:rPr>
        <w:t>într</w:t>
      </w:r>
      <w:proofErr w:type="spellEnd"/>
      <w:r w:rsidRPr="003E6D40">
        <w:rPr>
          <w:b/>
        </w:rPr>
        <w:t xml:space="preserve">-un </w:t>
      </w:r>
      <w:proofErr w:type="spellStart"/>
      <w:r w:rsidRPr="003E6D40">
        <w:rPr>
          <w:b/>
        </w:rPr>
        <w:t>oraș</w:t>
      </w:r>
      <w:proofErr w:type="spellEnd"/>
      <w:r w:rsidRPr="003E6D40">
        <w:rPr>
          <w:b/>
        </w:rPr>
        <w:t xml:space="preserve"> din </w:t>
      </w:r>
      <w:proofErr w:type="spellStart"/>
      <w:r w:rsidRPr="003E6D40">
        <w:rPr>
          <w:b/>
        </w:rPr>
        <w:t>județele</w:t>
      </w:r>
      <w:proofErr w:type="spellEnd"/>
      <w:r w:rsidRPr="003E6D40">
        <w:rPr>
          <w:b/>
        </w:rPr>
        <w:t xml:space="preserve"> </w:t>
      </w:r>
      <w:r w:rsidRPr="003E6D40">
        <w:rPr>
          <w:b/>
          <w:lang w:val="ro-RO"/>
        </w:rPr>
        <w:t>Brașov, Alba, Harghita, Covasna, Mureș și Sibiu</w:t>
      </w:r>
      <w:r>
        <w:rPr>
          <w:b/>
          <w:lang w:val="ro-RO"/>
        </w:rPr>
        <w:t>.</w:t>
      </w:r>
    </w:p>
    <w:p w:rsidR="003E6D40" w:rsidRPr="003E6D40" w:rsidRDefault="00367638" w:rsidP="003E6D40">
      <w:pPr>
        <w:spacing w:after="0" w:line="189" w:lineRule="atLeast"/>
        <w:rPr>
          <w:rFonts w:eastAsia="Times New Roman" w:cs="Arial"/>
          <w:bCs/>
          <w:lang w:val="ro-RO" w:eastAsia="ro-RO"/>
        </w:rPr>
      </w:pPr>
      <w:r w:rsidRPr="003E6D40">
        <w:rPr>
          <w:rFonts w:eastAsia="Times New Roman" w:cs="Arial"/>
          <w:bCs/>
          <w:lang w:val="ro-RO" w:eastAsia="ro-RO"/>
        </w:rPr>
        <w:t>Obiectivul general al proiectului este sprijinirea ridicării nivelului de trai al populației din Regiunea de dezvoltare Centru din România prin dezvoltarea capacității antreprenoriale, sustinerea inființării de noi întreprinderi nonagricole inovative în zona urbană, respectiv prin promovarea înființării de noi locuri de muncă durabile și de calitate.</w:t>
      </w:r>
    </w:p>
    <w:p w:rsidR="003E6D40" w:rsidRDefault="003E6D40" w:rsidP="00B6272E">
      <w:pPr>
        <w:jc w:val="both"/>
        <w:rPr>
          <w:lang w:val="ro-RO"/>
        </w:rPr>
      </w:pPr>
    </w:p>
    <w:p w:rsidR="00367638" w:rsidRPr="003E6D40" w:rsidRDefault="00367638" w:rsidP="00B6272E">
      <w:pPr>
        <w:jc w:val="both"/>
        <w:rPr>
          <w:lang w:val="ro-RO"/>
        </w:rPr>
      </w:pPr>
      <w:r w:rsidRPr="003E6D40">
        <w:rPr>
          <w:lang w:val="ro-RO"/>
        </w:rPr>
        <w:t>Activitățile principale ale proiectului:</w:t>
      </w:r>
    </w:p>
    <w:p w:rsidR="00367638" w:rsidRPr="003E6D40" w:rsidRDefault="00367638" w:rsidP="00367638">
      <w:pPr>
        <w:pStyle w:val="Listaszerbekezds"/>
        <w:numPr>
          <w:ilvl w:val="0"/>
          <w:numId w:val="1"/>
        </w:numPr>
        <w:jc w:val="both"/>
        <w:rPr>
          <w:lang w:val="ro-RO"/>
        </w:rPr>
      </w:pPr>
      <w:r w:rsidRPr="003E6D40">
        <w:rPr>
          <w:u w:val="single"/>
          <w:lang w:val="ro-RO"/>
        </w:rPr>
        <w:t>Informarea publicului</w:t>
      </w:r>
      <w:r w:rsidRPr="003E6D40">
        <w:rPr>
          <w:lang w:val="ro-RO"/>
        </w:rPr>
        <w:t xml:space="preserve"> despre proiect, despre avantajele participării și rezultatele preconizate. Organizăm evenimente de informare în județele Brașov, Alba, Harghita, Covasna, Mureș și Sibiu, la care vor participa cel puțin 480 de persoane</w:t>
      </w:r>
      <w:r w:rsidR="007D20FD" w:rsidRPr="003E6D40">
        <w:rPr>
          <w:lang w:val="ro-RO"/>
        </w:rPr>
        <w:t xml:space="preserve">, </w:t>
      </w:r>
      <w:r w:rsidR="0090521E" w:rsidRPr="003E6D40">
        <w:rPr>
          <w:lang w:val="ro-RO"/>
        </w:rPr>
        <w:t>peste 30 în fiecare județ. Cu ocazia acestor evenimente, cu prilejul completării fișelor de prezență, participanții își pot exprima gradul de interes</w:t>
      </w:r>
      <w:r w:rsidR="00FC4EF2" w:rsidRPr="003E6D40">
        <w:rPr>
          <w:lang w:val="ro-RO"/>
        </w:rPr>
        <w:t xml:space="preserve"> </w:t>
      </w:r>
      <w:r w:rsidR="0090521E" w:rsidRPr="003E6D40">
        <w:rPr>
          <w:lang w:val="ro-RO"/>
        </w:rPr>
        <w:t>față de această concepție.</w:t>
      </w:r>
    </w:p>
    <w:p w:rsidR="0090521E" w:rsidRPr="003E6D40" w:rsidRDefault="003E6D40" w:rsidP="00045500">
      <w:pPr>
        <w:pStyle w:val="Listaszerbekezds"/>
        <w:numPr>
          <w:ilvl w:val="0"/>
          <w:numId w:val="1"/>
        </w:numPr>
        <w:jc w:val="both"/>
        <w:rPr>
          <w:rStyle w:val="Hiperhivatkozs"/>
          <w:i/>
          <w:color w:val="auto"/>
          <w:u w:val="none"/>
          <w:lang w:val="ro-RO"/>
        </w:rPr>
      </w:pPr>
      <w:r>
        <w:rPr>
          <w:rStyle w:val="Hiperhivatkozs"/>
          <w:color w:val="auto"/>
          <w:u w:val="none"/>
          <w:lang w:val="ro-RO"/>
        </w:rPr>
        <w:t>Persoanele interesate</w:t>
      </w:r>
      <w:r w:rsidR="005E066B">
        <w:rPr>
          <w:rStyle w:val="Hiperhivatkozs"/>
          <w:color w:val="auto"/>
          <w:u w:val="none"/>
          <w:lang w:val="ro-RO"/>
        </w:rPr>
        <w:t xml:space="preserve"> (cel puțin 360)</w:t>
      </w:r>
      <w:r>
        <w:rPr>
          <w:rStyle w:val="Hiperhivatkozs"/>
          <w:color w:val="auto"/>
          <w:u w:val="none"/>
          <w:lang w:val="ro-RO"/>
        </w:rPr>
        <w:t xml:space="preserve"> </w:t>
      </w:r>
      <w:r w:rsidR="002B3DB0" w:rsidRPr="003E6D40">
        <w:rPr>
          <w:rStyle w:val="Hiperhivatkozs"/>
          <w:color w:val="auto"/>
          <w:u w:val="none"/>
          <w:lang w:val="ro-RO"/>
        </w:rPr>
        <w:t xml:space="preserve">vor fi invitate să participe la un </w:t>
      </w:r>
      <w:r w:rsidR="002B3DB0" w:rsidRPr="003E6D40">
        <w:rPr>
          <w:rStyle w:val="Hiperhivatkozs"/>
          <w:color w:val="auto"/>
          <w:lang w:val="ro-RO"/>
        </w:rPr>
        <w:t>curs de formare antreprenorială</w:t>
      </w:r>
      <w:r w:rsidR="002B3DB0" w:rsidRPr="003E6D40">
        <w:rPr>
          <w:rStyle w:val="Hiperhivatkozs"/>
          <w:color w:val="auto"/>
          <w:u w:val="none"/>
          <w:lang w:val="ro-RO"/>
        </w:rPr>
        <w:t>.</w:t>
      </w:r>
      <w:r w:rsidR="00CF3705" w:rsidRPr="003E6D40">
        <w:rPr>
          <w:rStyle w:val="Hiperhivatkozs"/>
          <w:color w:val="auto"/>
          <w:u w:val="none"/>
          <w:lang w:val="ro-RO"/>
        </w:rPr>
        <w:t xml:space="preserve"> La acest curs</w:t>
      </w:r>
      <w:r w:rsidR="002B3DB0" w:rsidRPr="003E6D40">
        <w:rPr>
          <w:rStyle w:val="Hiperhivatkozs"/>
          <w:color w:val="auto"/>
          <w:u w:val="none"/>
          <w:lang w:val="ro-RO"/>
        </w:rPr>
        <w:t xml:space="preserve"> 60% din</w:t>
      </w:r>
      <w:r w:rsidR="00FC4EF2" w:rsidRPr="003E6D40">
        <w:rPr>
          <w:rStyle w:val="Hiperhivatkozs"/>
          <w:color w:val="auto"/>
          <w:u w:val="none"/>
          <w:lang w:val="ro-RO"/>
        </w:rPr>
        <w:t>tre</w:t>
      </w:r>
      <w:r w:rsidR="002B3DB0" w:rsidRPr="003E6D40">
        <w:rPr>
          <w:rStyle w:val="Hiperhivatkozs"/>
          <w:color w:val="auto"/>
          <w:u w:val="none"/>
          <w:lang w:val="ro-RO"/>
        </w:rPr>
        <w:t xml:space="preserve"> participanți vor fi șomeri sau persoane inactive (de ex. școlari, studenți sau persoane casnice),</w:t>
      </w:r>
      <w:r w:rsidR="00772C8A" w:rsidRPr="003E6D40">
        <w:rPr>
          <w:rStyle w:val="Hiperhivatkozs"/>
          <w:color w:val="auto"/>
          <w:u w:val="none"/>
          <w:lang w:val="ro-RO"/>
        </w:rPr>
        <w:t xml:space="preserve"> iar</w:t>
      </w:r>
      <w:r w:rsidR="002B3DB0" w:rsidRPr="003E6D40">
        <w:rPr>
          <w:rStyle w:val="Hiperhivatkozs"/>
          <w:color w:val="auto"/>
          <w:u w:val="none"/>
          <w:lang w:val="ro-RO"/>
        </w:rPr>
        <w:t xml:space="preserve"> 40%</w:t>
      </w:r>
      <w:r w:rsidR="00CF3705" w:rsidRPr="003E6D40">
        <w:rPr>
          <w:rStyle w:val="Hiperhivatkozs"/>
          <w:color w:val="auto"/>
          <w:u w:val="none"/>
          <w:lang w:val="ro-RO"/>
        </w:rPr>
        <w:t xml:space="preserve"> dintre ei</w:t>
      </w:r>
      <w:r w:rsidR="00772C8A" w:rsidRPr="003E6D40">
        <w:rPr>
          <w:rStyle w:val="Hiperhivatkozs"/>
          <w:color w:val="auto"/>
          <w:u w:val="none"/>
          <w:lang w:val="ro-RO"/>
        </w:rPr>
        <w:t xml:space="preserve"> </w:t>
      </w:r>
      <w:r w:rsidR="002B3DB0" w:rsidRPr="003E6D40">
        <w:rPr>
          <w:rStyle w:val="Hiperhivatkozs"/>
          <w:color w:val="auto"/>
          <w:u w:val="none"/>
          <w:lang w:val="ro-RO"/>
        </w:rPr>
        <w:t>dețin un loc de muncă</w:t>
      </w:r>
      <w:r w:rsidR="00CF3705" w:rsidRPr="003E6D40">
        <w:rPr>
          <w:rStyle w:val="Hiperhivatkozs"/>
          <w:color w:val="auto"/>
          <w:u w:val="none"/>
          <w:lang w:val="ro-RO"/>
        </w:rPr>
        <w:t xml:space="preserve"> sau d</w:t>
      </w:r>
      <w:r w:rsidR="002B3DB0" w:rsidRPr="003E6D40">
        <w:rPr>
          <w:rStyle w:val="Hiperhivatkozs"/>
          <w:color w:val="auto"/>
          <w:u w:val="none"/>
          <w:lang w:val="ro-RO"/>
        </w:rPr>
        <w:t>esfășoară o activitate independentă</w:t>
      </w:r>
      <w:r w:rsidR="008C4014" w:rsidRPr="003E6D40">
        <w:rPr>
          <w:rStyle w:val="Hiperhivatkozs"/>
          <w:color w:val="auto"/>
          <w:u w:val="none"/>
          <w:lang w:val="ro-RO"/>
        </w:rPr>
        <w:t>,</w:t>
      </w:r>
      <w:r w:rsidR="002B3DB0" w:rsidRPr="003E6D40">
        <w:rPr>
          <w:rStyle w:val="Hiperhivatkozs"/>
          <w:color w:val="auto"/>
          <w:u w:val="none"/>
          <w:lang w:val="ro-RO"/>
        </w:rPr>
        <w:t xml:space="preserve"> </w:t>
      </w:r>
      <w:r w:rsidR="008C4014" w:rsidRPr="003E6D40">
        <w:rPr>
          <w:rFonts w:eastAsiaTheme="majorEastAsia" w:cs="Segoe UI"/>
          <w:lang w:val="ro-RO"/>
        </w:rPr>
        <w:t>respectiv dețin părți sociale (minoritare) î</w:t>
      </w:r>
      <w:r w:rsidR="00CF3705" w:rsidRPr="003E6D40">
        <w:rPr>
          <w:rFonts w:eastAsiaTheme="majorEastAsia" w:cs="Segoe UI"/>
          <w:lang w:val="ro-RO"/>
        </w:rPr>
        <w:t>ntr-o afacere, însă</w:t>
      </w:r>
      <w:r w:rsidR="002B3DB0" w:rsidRPr="003E6D40">
        <w:rPr>
          <w:rFonts w:eastAsiaTheme="majorEastAsia" w:cs="Segoe UI"/>
          <w:lang w:val="ro-RO"/>
        </w:rPr>
        <w:t xml:space="preserve"> doresc s</w:t>
      </w:r>
      <w:r w:rsidR="008C4014" w:rsidRPr="003E6D40">
        <w:rPr>
          <w:rFonts w:eastAsiaTheme="majorEastAsia" w:cs="Segoe UI"/>
          <w:lang w:val="ro-RO"/>
        </w:rPr>
        <w:t>ă înființeze o î</w:t>
      </w:r>
      <w:r w:rsidR="002B3DB0" w:rsidRPr="003E6D40">
        <w:rPr>
          <w:rFonts w:eastAsiaTheme="majorEastAsia" w:cs="Segoe UI"/>
          <w:lang w:val="ro-RO"/>
        </w:rPr>
        <w:t>ntreprindere nou</w:t>
      </w:r>
      <w:r w:rsidR="008C4014" w:rsidRPr="003E6D40">
        <w:rPr>
          <w:rFonts w:eastAsiaTheme="majorEastAsia" w:cs="Segoe UI"/>
          <w:lang w:val="ro-RO"/>
        </w:rPr>
        <w:t>ă</w:t>
      </w:r>
      <w:r w:rsidR="002B3DB0" w:rsidRPr="003E6D40">
        <w:rPr>
          <w:rFonts w:eastAsiaTheme="majorEastAsia" w:cs="Segoe UI"/>
          <w:lang w:val="ro-RO"/>
        </w:rPr>
        <w:t xml:space="preserve"> pentru a crea noi locu</w:t>
      </w:r>
      <w:r w:rsidR="008C4014" w:rsidRPr="003E6D40">
        <w:rPr>
          <w:rFonts w:eastAsiaTheme="majorEastAsia" w:cs="Segoe UI"/>
          <w:lang w:val="ro-RO"/>
        </w:rPr>
        <w:t>ri de muncă. Cursur</w:t>
      </w:r>
      <w:r>
        <w:rPr>
          <w:rFonts w:eastAsiaTheme="majorEastAsia" w:cs="Segoe UI"/>
          <w:lang w:val="ro-RO"/>
        </w:rPr>
        <w:t>ile vor avea durata totală de de aproximativ 46</w:t>
      </w:r>
      <w:r w:rsidR="008C4014" w:rsidRPr="003E6D40">
        <w:rPr>
          <w:rFonts w:eastAsiaTheme="majorEastAsia" w:cs="Segoe UI"/>
          <w:lang w:val="ro-RO"/>
        </w:rPr>
        <w:t xml:space="preserve"> de ore, și</w:t>
      </w:r>
      <w:r w:rsidR="00CF3705" w:rsidRPr="003E6D40">
        <w:rPr>
          <w:rFonts w:eastAsiaTheme="majorEastAsia" w:cs="Segoe UI"/>
          <w:lang w:val="ro-RO"/>
        </w:rPr>
        <w:t xml:space="preserve"> se vor desfășura pe parcursul a</w:t>
      </w:r>
      <w:r w:rsidR="008C4014" w:rsidRPr="003E6D40">
        <w:rPr>
          <w:rFonts w:eastAsiaTheme="majorEastAsia" w:cs="Segoe UI"/>
          <w:lang w:val="ro-RO"/>
        </w:rPr>
        <w:t xml:space="preserve"> aproximativ 8 zile. Modulele de curs vor fi: </w:t>
      </w:r>
      <w:r w:rsidR="008C4014" w:rsidRPr="003E6D40">
        <w:rPr>
          <w:lang w:val="ro-RO"/>
        </w:rPr>
        <w:t>Fii antreprenor!, Demararea unei afaceri, Contabilizarea afacerii, Comunicare în afaceri, Marketing, Elaborarea Planului de afaceri</w:t>
      </w:r>
      <w:r>
        <w:rPr>
          <w:lang w:val="ro-RO"/>
        </w:rPr>
        <w:t>, respectiv TIC</w:t>
      </w:r>
      <w:r w:rsidR="008C4014" w:rsidRPr="003E6D40">
        <w:rPr>
          <w:lang w:val="ro-RO"/>
        </w:rPr>
        <w:t xml:space="preserve">. Pe baza rezultatelor obținute la examenul de absolvire, </w:t>
      </w:r>
      <w:r w:rsidR="00CF3705" w:rsidRPr="003E6D40">
        <w:rPr>
          <w:lang w:val="ro-RO"/>
        </w:rPr>
        <w:t xml:space="preserve">cei clasați pe </w:t>
      </w:r>
      <w:r w:rsidR="008C4014" w:rsidRPr="003E6D40">
        <w:rPr>
          <w:lang w:val="ro-RO"/>
        </w:rPr>
        <w:t>prim</w:t>
      </w:r>
      <w:r w:rsidR="00CF3705" w:rsidRPr="003E6D40">
        <w:rPr>
          <w:lang w:val="ro-RO"/>
        </w:rPr>
        <w:t>ele</w:t>
      </w:r>
      <w:r w:rsidR="004B0342">
        <w:rPr>
          <w:lang w:val="ro-RO"/>
        </w:rPr>
        <w:t xml:space="preserve"> aproximativ</w:t>
      </w:r>
      <w:r w:rsidR="00CF3705" w:rsidRPr="003E6D40">
        <w:rPr>
          <w:lang w:val="ro-RO"/>
        </w:rPr>
        <w:t xml:space="preserve"> 10 locuri</w:t>
      </w:r>
      <w:r w:rsidR="008C4014" w:rsidRPr="003E6D40">
        <w:rPr>
          <w:lang w:val="ro-RO"/>
        </w:rPr>
        <w:t xml:space="preserve"> din fiecare grupă</w:t>
      </w:r>
      <w:r w:rsidR="00CF3705" w:rsidRPr="003E6D40">
        <w:rPr>
          <w:lang w:val="ro-RO"/>
        </w:rPr>
        <w:t xml:space="preserve"> vor fi </w:t>
      </w:r>
      <w:r w:rsidR="008C4014" w:rsidRPr="003E6D40">
        <w:rPr>
          <w:lang w:val="ro-RO"/>
        </w:rPr>
        <w:t xml:space="preserve">recompensați cu premii în bani. </w:t>
      </w:r>
      <w:r w:rsidR="008C4014" w:rsidRPr="003E6D40">
        <w:rPr>
          <w:rFonts w:eastAsiaTheme="majorEastAsia" w:cs="Segoe UI"/>
          <w:lang w:val="ro-RO"/>
        </w:rPr>
        <w:t xml:space="preserve"> </w:t>
      </w:r>
    </w:p>
    <w:p w:rsidR="00D67182" w:rsidRPr="003E6D40" w:rsidRDefault="00D67182" w:rsidP="009847BE">
      <w:pPr>
        <w:pStyle w:val="Listaszerbekezds"/>
        <w:numPr>
          <w:ilvl w:val="0"/>
          <w:numId w:val="1"/>
        </w:numPr>
        <w:jc w:val="both"/>
        <w:rPr>
          <w:lang w:val="ro-RO"/>
        </w:rPr>
      </w:pPr>
      <w:r w:rsidRPr="003E6D40">
        <w:rPr>
          <w:lang w:val="ro-RO"/>
        </w:rPr>
        <w:t>Cu ocazia examenului de absolvire cursanții vor prezenta propriile lor planuri de afaceri, iar după examen vor avea la dispoziție încă o lună pentru îmbunătățirea lor. Aceste planuri de afacer</w:t>
      </w:r>
      <w:r w:rsidR="00CF3705" w:rsidRPr="003E6D40">
        <w:rPr>
          <w:lang w:val="ro-RO"/>
        </w:rPr>
        <w:t>i</w:t>
      </w:r>
      <w:r w:rsidRPr="003E6D40">
        <w:rPr>
          <w:lang w:val="ro-RO"/>
        </w:rPr>
        <w:t xml:space="preserve"> vor  participa la un proces de evaluare. </w:t>
      </w:r>
      <w:r w:rsidR="0004484A" w:rsidRPr="003E6D40">
        <w:rPr>
          <w:lang w:val="ro-RO"/>
        </w:rPr>
        <w:t>În scopul</w:t>
      </w:r>
      <w:r w:rsidR="00CF3705" w:rsidRPr="003E6D40">
        <w:rPr>
          <w:lang w:val="ro-RO"/>
        </w:rPr>
        <w:t xml:space="preserve"> </w:t>
      </w:r>
      <w:r w:rsidR="0004484A" w:rsidRPr="003E6D40">
        <w:rPr>
          <w:lang w:val="ro-RO"/>
        </w:rPr>
        <w:t>punerii</w:t>
      </w:r>
      <w:r w:rsidR="00CF3705" w:rsidRPr="003E6D40">
        <w:rPr>
          <w:lang w:val="ro-RO"/>
        </w:rPr>
        <w:t xml:space="preserve"> lor</w:t>
      </w:r>
      <w:r w:rsidR="0004484A" w:rsidRPr="003E6D40">
        <w:rPr>
          <w:lang w:val="ro-RO"/>
        </w:rPr>
        <w:t xml:space="preserve"> în practică, p</w:t>
      </w:r>
      <w:r w:rsidR="004B0342">
        <w:rPr>
          <w:lang w:val="ro-RO"/>
        </w:rPr>
        <w:t>lanurile de afaceri clasate pe p</w:t>
      </w:r>
      <w:r w:rsidRPr="003E6D40">
        <w:rPr>
          <w:lang w:val="ro-RO"/>
        </w:rPr>
        <w:t>rimele</w:t>
      </w:r>
      <w:r w:rsidR="003E6D40">
        <w:rPr>
          <w:lang w:val="ro-RO"/>
        </w:rPr>
        <w:t xml:space="preserve"> </w:t>
      </w:r>
      <w:bookmarkStart w:id="0" w:name="_GoBack"/>
      <w:bookmarkEnd w:id="0"/>
      <w:r w:rsidRPr="003E6D40">
        <w:rPr>
          <w:b/>
          <w:lang w:val="ro-RO"/>
        </w:rPr>
        <w:t>36</w:t>
      </w:r>
      <w:r w:rsidR="004B0342">
        <w:rPr>
          <w:b/>
          <w:lang w:val="ro-RO"/>
        </w:rPr>
        <w:t xml:space="preserve"> de locuri</w:t>
      </w:r>
      <w:r w:rsidRPr="003E6D40">
        <w:rPr>
          <w:lang w:val="ro-RO"/>
        </w:rPr>
        <w:t xml:space="preserve"> vor putea beneficia de o </w:t>
      </w:r>
      <w:r w:rsidRPr="003E6D40">
        <w:rPr>
          <w:b/>
          <w:lang w:val="ro-RO"/>
        </w:rPr>
        <w:t>finanțare nerambursabilă</w:t>
      </w:r>
      <w:r w:rsidRPr="003E6D40">
        <w:rPr>
          <w:lang w:val="ro-RO"/>
        </w:rPr>
        <w:t xml:space="preserve">, în valoare de cel mult </w:t>
      </w:r>
      <w:r w:rsidRPr="003E6D40">
        <w:rPr>
          <w:b/>
          <w:lang w:val="ro-RO"/>
        </w:rPr>
        <w:t>177.740</w:t>
      </w:r>
      <w:r w:rsidRPr="003E6D40">
        <w:rPr>
          <w:lang w:val="ro-RO"/>
        </w:rPr>
        <w:t xml:space="preserve"> lei.</w:t>
      </w:r>
    </w:p>
    <w:p w:rsidR="00D67182" w:rsidRPr="003E6D40" w:rsidRDefault="0004484A" w:rsidP="009847BE">
      <w:pPr>
        <w:pStyle w:val="Listaszerbekezds"/>
        <w:numPr>
          <w:ilvl w:val="0"/>
          <w:numId w:val="1"/>
        </w:numPr>
        <w:jc w:val="both"/>
        <w:rPr>
          <w:lang w:val="ro-RO"/>
        </w:rPr>
      </w:pPr>
      <w:r w:rsidRPr="003E6D40">
        <w:rPr>
          <w:lang w:val="ro-RO"/>
        </w:rPr>
        <w:lastRenderedPageBreak/>
        <w:t>Beneficiarii finanțării vor înființa noi afaceri (forma lor juridică poate fi de exemplu societate comercială cu răspundere limitată, activitate independentă, cooperativă, asociație etc.). Aceste întreprinderi vor putea efectua orice fel de activitate economică autorizată</w:t>
      </w:r>
      <w:r w:rsidR="00CF3705" w:rsidRPr="003E6D40">
        <w:rPr>
          <w:lang w:val="ro-RO"/>
        </w:rPr>
        <w:t xml:space="preserve"> din orice domeniu</w:t>
      </w:r>
      <w:r w:rsidRPr="003E6D40">
        <w:rPr>
          <w:lang w:val="ro-RO"/>
        </w:rPr>
        <w:t xml:space="preserve"> (comerț, producție, servicii). În cadrul lor trebuie înființate și menținute cel puțin 2 noi locuri de muncă. Pot să demareze aceste afaceri și acele persoane, care participă la o societate comercială înființată în condițiile Legii 31/1990, dar nu dețin majoritatea părților sociale (</w:t>
      </w:r>
      <w:r w:rsidR="00CF3705" w:rsidRPr="003E6D40">
        <w:rPr>
          <w:lang w:val="ro-RO"/>
        </w:rPr>
        <w:t>în cazul unui</w:t>
      </w:r>
      <w:r w:rsidRPr="003E6D40">
        <w:rPr>
          <w:lang w:val="ro-RO"/>
        </w:rPr>
        <w:t xml:space="preserve"> srl de exemplu). Întreprinderile vor fi înregistrate în zone urban</w:t>
      </w:r>
      <w:r w:rsidR="001C58A6" w:rsidRPr="003E6D40">
        <w:rPr>
          <w:lang w:val="ro-RO"/>
        </w:rPr>
        <w:t>e</w:t>
      </w:r>
      <w:r w:rsidRPr="003E6D40">
        <w:rPr>
          <w:lang w:val="ro-RO"/>
        </w:rPr>
        <w:t>, însă proprietarii lor pot</w:t>
      </w:r>
      <w:r w:rsidR="00CF3705" w:rsidRPr="003E6D40">
        <w:rPr>
          <w:lang w:val="ro-RO"/>
        </w:rPr>
        <w:t xml:space="preserve"> fi</w:t>
      </w:r>
      <w:r w:rsidRPr="003E6D40">
        <w:rPr>
          <w:lang w:val="ro-RO"/>
        </w:rPr>
        <w:t xml:space="preserve"> domicil</w:t>
      </w:r>
      <w:r w:rsidR="00CF3705" w:rsidRPr="003E6D40">
        <w:rPr>
          <w:lang w:val="ro-RO"/>
        </w:rPr>
        <w:t>iați</w:t>
      </w:r>
      <w:r w:rsidRPr="003E6D40">
        <w:rPr>
          <w:lang w:val="ro-RO"/>
        </w:rPr>
        <w:t xml:space="preserve"> și în zon</w:t>
      </w:r>
      <w:r w:rsidR="001C58A6" w:rsidRPr="003E6D40">
        <w:rPr>
          <w:lang w:val="ro-RO"/>
        </w:rPr>
        <w:t>e</w:t>
      </w:r>
      <w:r w:rsidRPr="003E6D40">
        <w:rPr>
          <w:lang w:val="ro-RO"/>
        </w:rPr>
        <w:t xml:space="preserve"> rural</w:t>
      </w:r>
      <w:r w:rsidR="001C58A6" w:rsidRPr="003E6D40">
        <w:rPr>
          <w:lang w:val="ro-RO"/>
        </w:rPr>
        <w:t>e</w:t>
      </w:r>
      <w:r w:rsidRPr="003E6D40">
        <w:rPr>
          <w:lang w:val="ro-RO"/>
        </w:rPr>
        <w:t>.</w:t>
      </w:r>
    </w:p>
    <w:p w:rsidR="0004484A" w:rsidRPr="003E6D40" w:rsidRDefault="001C58A6" w:rsidP="0006096E">
      <w:pPr>
        <w:pStyle w:val="Listaszerbekezds"/>
        <w:numPr>
          <w:ilvl w:val="0"/>
          <w:numId w:val="1"/>
        </w:numPr>
        <w:jc w:val="both"/>
        <w:rPr>
          <w:lang w:val="ro-RO"/>
        </w:rPr>
      </w:pPr>
      <w:r w:rsidRPr="003E6D40">
        <w:rPr>
          <w:lang w:val="ro-RO"/>
        </w:rPr>
        <w:t>Proprietarii afacerilor vor efectua stagii de practică (</w:t>
      </w:r>
      <w:r w:rsidR="00CF3705" w:rsidRPr="003E6D40">
        <w:rPr>
          <w:lang w:val="ro-RO"/>
        </w:rPr>
        <w:t xml:space="preserve">având </w:t>
      </w:r>
      <w:r w:rsidRPr="003E6D40">
        <w:rPr>
          <w:lang w:val="ro-RO"/>
        </w:rPr>
        <w:t>durata de 2 luni) la unități, al căror obiect de activitate este identic cu obiectul de activitate abordat în cadrul afacerii.</w:t>
      </w:r>
    </w:p>
    <w:p w:rsidR="00EE70CF" w:rsidRPr="003E6D40" w:rsidRDefault="001C58A6" w:rsidP="0006096E">
      <w:pPr>
        <w:pStyle w:val="Listaszerbekezds"/>
        <w:numPr>
          <w:ilvl w:val="0"/>
          <w:numId w:val="1"/>
        </w:numPr>
        <w:jc w:val="both"/>
        <w:rPr>
          <w:lang w:val="ro-RO"/>
        </w:rPr>
      </w:pPr>
      <w:r w:rsidRPr="003E6D40">
        <w:rPr>
          <w:lang w:val="ro-RO"/>
        </w:rPr>
        <w:t>Întreprinzătorii vor beneficia de informare, consiliere, mentorat și vor fi monitorizate de către experții puși la dispoziție în cadrul proiectului, până la terminarea implementării</w:t>
      </w:r>
      <w:r w:rsidR="00F81D1C" w:rsidRPr="003E6D40">
        <w:rPr>
          <w:lang w:val="ro-RO"/>
        </w:rPr>
        <w:t xml:space="preserve"> (dembrie 2020)</w:t>
      </w:r>
      <w:r w:rsidRPr="003E6D40">
        <w:rPr>
          <w:lang w:val="ro-RO"/>
        </w:rPr>
        <w:t>.</w:t>
      </w:r>
    </w:p>
    <w:p w:rsidR="001C58A6" w:rsidRPr="003E6D40" w:rsidRDefault="001C58A6" w:rsidP="0006096E">
      <w:pPr>
        <w:pStyle w:val="Listaszerbekezds"/>
        <w:numPr>
          <w:ilvl w:val="0"/>
          <w:numId w:val="1"/>
        </w:numPr>
        <w:jc w:val="both"/>
        <w:rPr>
          <w:lang w:val="ro-RO"/>
        </w:rPr>
      </w:pPr>
      <w:r w:rsidRPr="003E6D40">
        <w:rPr>
          <w:lang w:val="ro-RO"/>
        </w:rPr>
        <w:t>Afacerile înființate se vor organiza într-o rețea de colaborare</w:t>
      </w:r>
      <w:r w:rsidR="00D44338" w:rsidRPr="003E6D40">
        <w:rPr>
          <w:lang w:val="ro-RO"/>
        </w:rPr>
        <w:t xml:space="preserve"> și întrajutorare</w:t>
      </w:r>
      <w:r w:rsidRPr="003E6D40">
        <w:rPr>
          <w:lang w:val="ro-RO"/>
        </w:rPr>
        <w:t xml:space="preserve">, în cadrul ei vor beneficia de ajutor moral, schimb de experiență, vor putea pune în aplicare strategii de marketing comune, dar pot </w:t>
      </w:r>
      <w:r w:rsidR="00D44338" w:rsidRPr="003E6D40">
        <w:rPr>
          <w:lang w:val="ro-RO"/>
        </w:rPr>
        <w:t xml:space="preserve">stabili între ei și </w:t>
      </w:r>
      <w:r w:rsidRPr="003E6D40">
        <w:rPr>
          <w:lang w:val="ro-RO"/>
        </w:rPr>
        <w:t>relații economice strânse și fructuoase.</w:t>
      </w:r>
    </w:p>
    <w:p w:rsidR="003E6D40" w:rsidRDefault="003E6D40" w:rsidP="00D44338">
      <w:pPr>
        <w:jc w:val="both"/>
        <w:rPr>
          <w:lang w:val="ro-RO"/>
        </w:rPr>
      </w:pPr>
      <w:r>
        <w:rPr>
          <w:lang w:val="ro-RO"/>
        </w:rPr>
        <w:t xml:space="preserve">Participarea la toate activitățile proiectului este </w:t>
      </w:r>
      <w:r w:rsidRPr="003E6D40">
        <w:rPr>
          <w:b/>
          <w:lang w:val="ro-RO"/>
        </w:rPr>
        <w:t>Gratuită</w:t>
      </w:r>
      <w:r>
        <w:rPr>
          <w:lang w:val="ro-RO"/>
        </w:rPr>
        <w:t>!</w:t>
      </w:r>
    </w:p>
    <w:p w:rsidR="00D44338" w:rsidRDefault="00D44338" w:rsidP="00D44338">
      <w:pPr>
        <w:jc w:val="both"/>
        <w:rPr>
          <w:lang w:val="ro-RO"/>
        </w:rPr>
      </w:pPr>
      <w:r w:rsidRPr="003E6D40">
        <w:rPr>
          <w:lang w:val="ro-RO"/>
        </w:rPr>
        <w:t xml:space="preserve">Informații detaliate se vor putea obține pe site-urile </w:t>
      </w:r>
      <w:r w:rsidRPr="003E6D40">
        <w:rPr>
          <w:b/>
          <w:lang w:val="ro-RO"/>
        </w:rPr>
        <w:t>intreprindereata.ro</w:t>
      </w:r>
      <w:r w:rsidRPr="003E6D40">
        <w:rPr>
          <w:lang w:val="ro-RO"/>
        </w:rPr>
        <w:t xml:space="preserve">, </w:t>
      </w:r>
      <w:r w:rsidRPr="003E6D40">
        <w:rPr>
          <w:b/>
          <w:lang w:val="ro-RO"/>
        </w:rPr>
        <w:t>civitas.ro</w:t>
      </w:r>
      <w:r w:rsidRPr="003E6D40">
        <w:rPr>
          <w:lang w:val="ro-RO"/>
        </w:rPr>
        <w:t>, respectiv pe pagin</w:t>
      </w:r>
      <w:r w:rsidR="003E6D40">
        <w:rPr>
          <w:lang w:val="ro-RO"/>
        </w:rPr>
        <w:t xml:space="preserve">a de Facebook </w:t>
      </w:r>
      <w:r w:rsidR="003E6D40" w:rsidRPr="003E6D40">
        <w:rPr>
          <w:b/>
          <w:lang w:val="ro-RO"/>
        </w:rPr>
        <w:t>Întreprinderea Ta</w:t>
      </w:r>
      <w:r w:rsidR="003E6D40">
        <w:rPr>
          <w:lang w:val="ro-RO"/>
        </w:rPr>
        <w:t>.</w:t>
      </w:r>
    </w:p>
    <w:p w:rsidR="00D44338" w:rsidRPr="003E6D40" w:rsidRDefault="004F471C" w:rsidP="00D44338">
      <w:pPr>
        <w:jc w:val="both"/>
        <w:rPr>
          <w:lang w:val="ro-RO"/>
        </w:rPr>
      </w:pPr>
      <w:r>
        <w:rPr>
          <w:lang w:val="ro-RO"/>
        </w:rPr>
        <w:t>CONTACT</w:t>
      </w:r>
      <w:r w:rsidR="00381921" w:rsidRPr="003E6D40">
        <w:rPr>
          <w:lang w:val="ro-RO"/>
        </w:rPr>
        <w:t>:</w:t>
      </w:r>
      <w:r w:rsidR="00D44338" w:rsidRPr="003E6D40">
        <w:rPr>
          <w:lang w:val="ro-RO"/>
        </w:rPr>
        <w:t xml:space="preserve"> </w:t>
      </w:r>
    </w:p>
    <w:p w:rsidR="00381921" w:rsidRPr="003E6D40" w:rsidRDefault="00381921" w:rsidP="00381921">
      <w:pPr>
        <w:pStyle w:val="llb"/>
        <w:rPr>
          <w:b/>
          <w:sz w:val="20"/>
          <w:szCs w:val="20"/>
          <w:lang w:val="ro-RO"/>
        </w:rPr>
      </w:pPr>
      <w:r w:rsidRPr="003E6D40">
        <w:rPr>
          <w:b/>
          <w:sz w:val="20"/>
          <w:szCs w:val="20"/>
          <w:lang w:val="ro-RO"/>
        </w:rPr>
        <w:t>Fundația Civitas pentru Societatea Civilă</w:t>
      </w:r>
    </w:p>
    <w:p w:rsidR="00381921" w:rsidRPr="003E6D40" w:rsidRDefault="002A3211" w:rsidP="00381921">
      <w:pPr>
        <w:pStyle w:val="llb"/>
        <w:rPr>
          <w:sz w:val="20"/>
          <w:szCs w:val="20"/>
          <w:lang w:val="ro-RO"/>
        </w:rPr>
      </w:pPr>
      <w:r w:rsidRPr="003E6D40">
        <w:rPr>
          <w:sz w:val="20"/>
          <w:szCs w:val="20"/>
          <w:lang w:val="ro-RO"/>
        </w:rPr>
        <w:t>5</w:t>
      </w:r>
      <w:r w:rsidR="00381921" w:rsidRPr="003E6D40">
        <w:rPr>
          <w:sz w:val="20"/>
          <w:szCs w:val="20"/>
          <w:lang w:val="ro-RO"/>
        </w:rPr>
        <w:t>35600-Odo</w:t>
      </w:r>
      <w:r w:rsidR="00ED4802" w:rsidRPr="003E6D40">
        <w:rPr>
          <w:sz w:val="20"/>
          <w:szCs w:val="20"/>
          <w:lang w:val="ro-RO"/>
        </w:rPr>
        <w:t>r</w:t>
      </w:r>
      <w:r w:rsidR="00381921" w:rsidRPr="003E6D40">
        <w:rPr>
          <w:sz w:val="20"/>
          <w:szCs w:val="20"/>
          <w:lang w:val="ro-RO"/>
        </w:rPr>
        <w:t>heiu Secuiesc</w:t>
      </w:r>
    </w:p>
    <w:p w:rsidR="00381921" w:rsidRPr="003E6D40" w:rsidRDefault="00381921" w:rsidP="00381921">
      <w:pPr>
        <w:pStyle w:val="llb"/>
        <w:rPr>
          <w:sz w:val="20"/>
          <w:szCs w:val="20"/>
          <w:lang w:val="ro-RO"/>
        </w:rPr>
      </w:pPr>
      <w:r w:rsidRPr="003E6D40">
        <w:rPr>
          <w:sz w:val="20"/>
          <w:szCs w:val="20"/>
          <w:lang w:val="ro-RO"/>
        </w:rPr>
        <w:t xml:space="preserve">Str. Solymossy, nr. 29, tel.: 0737-015484, 0266-218481 </w:t>
      </w:r>
    </w:p>
    <w:p w:rsidR="00381921" w:rsidRPr="003E6D40" w:rsidRDefault="00381921" w:rsidP="00381921">
      <w:pPr>
        <w:rPr>
          <w:sz w:val="20"/>
          <w:szCs w:val="20"/>
          <w:lang w:val="ro-RO"/>
        </w:rPr>
      </w:pPr>
      <w:r w:rsidRPr="003E6D40">
        <w:rPr>
          <w:sz w:val="20"/>
          <w:szCs w:val="20"/>
          <w:lang w:val="ro-RO"/>
        </w:rPr>
        <w:t>e-mail: office.udv@civitas.ro, www.civitas.ro</w:t>
      </w:r>
    </w:p>
    <w:p w:rsidR="00381921" w:rsidRPr="003E6D40" w:rsidRDefault="00381921" w:rsidP="00381921">
      <w:pPr>
        <w:ind w:firstLine="180"/>
        <w:rPr>
          <w:color w:val="004C97"/>
          <w:sz w:val="20"/>
          <w:szCs w:val="20"/>
          <w:lang w:val="ro-RO"/>
        </w:rPr>
      </w:pPr>
    </w:p>
    <w:p w:rsidR="00381921" w:rsidRPr="003E6D40" w:rsidRDefault="00381921" w:rsidP="00381921">
      <w:pPr>
        <w:pStyle w:val="Nincstrkz"/>
        <w:rPr>
          <w:b/>
          <w:sz w:val="20"/>
          <w:szCs w:val="20"/>
          <w:lang w:val="ro-RO"/>
        </w:rPr>
      </w:pPr>
      <w:r w:rsidRPr="003E6D40">
        <w:rPr>
          <w:rFonts w:cs="Arial"/>
          <w:b/>
          <w:sz w:val="20"/>
          <w:szCs w:val="20"/>
          <w:lang w:val="ro-RO"/>
        </w:rPr>
        <w:t>Asociaţia Centru Harghita de Inovare şi Incubare în Afaceri</w:t>
      </w:r>
      <w:r w:rsidRPr="003E6D40">
        <w:rPr>
          <w:b/>
          <w:sz w:val="20"/>
          <w:szCs w:val="20"/>
          <w:lang w:val="ro-RO"/>
        </w:rPr>
        <w:t xml:space="preserve"> </w:t>
      </w:r>
    </w:p>
    <w:p w:rsidR="00381921" w:rsidRPr="003E6D40" w:rsidRDefault="00381921" w:rsidP="00381921">
      <w:pPr>
        <w:pStyle w:val="Nincstrkz"/>
        <w:rPr>
          <w:sz w:val="20"/>
          <w:szCs w:val="20"/>
          <w:lang w:val="ro-RO"/>
        </w:rPr>
      </w:pPr>
      <w:r w:rsidRPr="003E6D40">
        <w:rPr>
          <w:sz w:val="20"/>
          <w:szCs w:val="20"/>
          <w:lang w:val="ro-RO"/>
        </w:rPr>
        <w:t>530152–Miercurea Ciuc</w:t>
      </w:r>
    </w:p>
    <w:p w:rsidR="00381921" w:rsidRPr="003E6D40" w:rsidRDefault="00381921" w:rsidP="00381921">
      <w:pPr>
        <w:pStyle w:val="Nincstrkz"/>
        <w:rPr>
          <w:sz w:val="20"/>
          <w:szCs w:val="20"/>
          <w:lang w:val="ro-RO"/>
        </w:rPr>
      </w:pPr>
      <w:r w:rsidRPr="003E6D40">
        <w:rPr>
          <w:sz w:val="20"/>
          <w:szCs w:val="20"/>
          <w:lang w:val="ro-RO"/>
        </w:rPr>
        <w:t>Str. Harghita, nr. 95, tel: 0735-156943/0735-156944</w:t>
      </w:r>
    </w:p>
    <w:p w:rsidR="00381921" w:rsidRPr="003E6D40" w:rsidRDefault="00381921" w:rsidP="00381921">
      <w:pPr>
        <w:pStyle w:val="Nincstrkz"/>
        <w:rPr>
          <w:sz w:val="20"/>
          <w:szCs w:val="20"/>
          <w:lang w:val="ro-RO"/>
        </w:rPr>
      </w:pPr>
      <w:r w:rsidRPr="003E6D40">
        <w:rPr>
          <w:sz w:val="20"/>
          <w:szCs w:val="20"/>
          <w:lang w:val="ro-RO"/>
        </w:rPr>
        <w:t>e-mail: achiia.speed@gmail.com / biichr@biichr.ro, www.biichr.ro</w:t>
      </w:r>
    </w:p>
    <w:p w:rsidR="004E31B4" w:rsidRPr="003E6D40" w:rsidRDefault="004E31B4" w:rsidP="004E31B4">
      <w:pPr>
        <w:pStyle w:val="Nincstrkz"/>
        <w:rPr>
          <w:highlight w:val="green"/>
          <w:lang w:val="ro-RO"/>
        </w:rPr>
      </w:pPr>
    </w:p>
    <w:p w:rsidR="00270FD0" w:rsidRPr="003E6D40" w:rsidRDefault="00270FD0" w:rsidP="00270FD0">
      <w:pPr>
        <w:jc w:val="both"/>
        <w:rPr>
          <w:lang w:val="ro-RO"/>
        </w:rPr>
      </w:pPr>
    </w:p>
    <w:p w:rsidR="00EF0B33" w:rsidRPr="003E6D40" w:rsidRDefault="00EF0B33" w:rsidP="00A323D5">
      <w:pPr>
        <w:rPr>
          <w:lang w:val="ro-RO"/>
        </w:rPr>
      </w:pPr>
    </w:p>
    <w:p w:rsidR="00EF0B33" w:rsidRPr="003E6D40" w:rsidRDefault="00EF0B33" w:rsidP="00A323D5">
      <w:pPr>
        <w:rPr>
          <w:lang w:val="ro-RO"/>
        </w:rPr>
      </w:pPr>
    </w:p>
    <w:p w:rsidR="00EF0B33" w:rsidRPr="003E6D40" w:rsidRDefault="00EF0B33" w:rsidP="00A323D5">
      <w:pPr>
        <w:rPr>
          <w:lang w:val="ro-RO"/>
        </w:rPr>
      </w:pPr>
    </w:p>
    <w:p w:rsidR="00EF0B33" w:rsidRPr="003E6D40" w:rsidRDefault="00EF0B33" w:rsidP="00A323D5">
      <w:pPr>
        <w:rPr>
          <w:lang w:val="ro-RO"/>
        </w:rPr>
      </w:pPr>
    </w:p>
    <w:p w:rsidR="00EF0B33" w:rsidRPr="003E6D40" w:rsidRDefault="00EF0B33" w:rsidP="00A323D5">
      <w:pPr>
        <w:rPr>
          <w:lang w:val="ro-RO"/>
        </w:rPr>
      </w:pPr>
    </w:p>
    <w:p w:rsidR="00EF0B33" w:rsidRPr="003E6D40" w:rsidRDefault="00EF0B33" w:rsidP="00B13C22">
      <w:pPr>
        <w:spacing w:before="100" w:beforeAutospacing="1" w:after="100" w:afterAutospacing="1"/>
        <w:rPr>
          <w:lang w:val="ro-RO"/>
        </w:rPr>
      </w:pPr>
    </w:p>
    <w:sectPr w:rsidR="00EF0B33" w:rsidRPr="003E6D40" w:rsidSect="00E22493">
      <w:headerReference w:type="default" r:id="rId9"/>
      <w:footerReference w:type="default" r:id="rId10"/>
      <w:pgSz w:w="11907" w:h="16839" w:code="9"/>
      <w:pgMar w:top="306" w:right="720" w:bottom="720" w:left="720"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82A" w:rsidRDefault="00BB382A" w:rsidP="00293D09">
      <w:pPr>
        <w:spacing w:after="0" w:line="240" w:lineRule="auto"/>
      </w:pPr>
      <w:r>
        <w:separator/>
      </w:r>
    </w:p>
  </w:endnote>
  <w:endnote w:type="continuationSeparator" w:id="0">
    <w:p w:rsidR="00BB382A" w:rsidRDefault="00BB382A" w:rsidP="00293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Slab">
    <w:altName w:val="Times New Roman"/>
    <w:charset w:val="00"/>
    <w:family w:val="auto"/>
    <w:pitch w:val="variable"/>
    <w:sig w:usb0="E00002FF" w:usb1="5000205B" w:usb2="0000002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Rcsostblzat"/>
      <w:tblW w:w="11482"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402"/>
      <w:gridCol w:w="2410"/>
    </w:tblGrid>
    <w:tr w:rsidR="00C9352B" w:rsidTr="00E22493">
      <w:trPr>
        <w:trHeight w:val="836"/>
      </w:trPr>
      <w:tc>
        <w:tcPr>
          <w:tcW w:w="5670" w:type="dxa"/>
        </w:tcPr>
        <w:p w:rsidR="00C9352B" w:rsidRPr="004C0573" w:rsidRDefault="0076031F" w:rsidP="00E22493">
          <w:pPr>
            <w:pStyle w:val="llb"/>
            <w:ind w:left="180"/>
            <w:rPr>
              <w:rFonts w:ascii="Roboto Slab" w:hAnsi="Roboto Slab"/>
              <w:lang w:val="ro-RO"/>
            </w:rPr>
          </w:pPr>
          <w:r>
            <w:rPr>
              <w:noProof/>
              <w:lang w:val="hu-HU" w:eastAsia="hu-HU"/>
            </w:rPr>
            <w:drawing>
              <wp:inline distT="0" distB="0" distL="0" distR="0" wp14:anchorId="56420410" wp14:editId="3DA2AF3B">
                <wp:extent cx="1969412" cy="720000"/>
                <wp:effectExtent l="0" t="0" r="0" b="4445"/>
                <wp:docPr id="114" name="Kép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logo-civitas_Horizontal-Blue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9412" cy="720000"/>
                        </a:xfrm>
                        <a:prstGeom prst="rect">
                          <a:avLst/>
                        </a:prstGeom>
                      </pic:spPr>
                    </pic:pic>
                  </a:graphicData>
                </a:graphic>
              </wp:inline>
            </w:drawing>
          </w:r>
        </w:p>
      </w:tc>
      <w:tc>
        <w:tcPr>
          <w:tcW w:w="3402" w:type="dxa"/>
        </w:tcPr>
        <w:p w:rsidR="00C9352B" w:rsidRDefault="00C9352B" w:rsidP="00C9352B">
          <w:pPr>
            <w:pStyle w:val="llb"/>
          </w:pPr>
        </w:p>
      </w:tc>
      <w:tc>
        <w:tcPr>
          <w:tcW w:w="2410" w:type="dxa"/>
        </w:tcPr>
        <w:p w:rsidR="00C9352B" w:rsidRDefault="00C9352B" w:rsidP="00C9352B">
          <w:pPr>
            <w:pStyle w:val="llb"/>
            <w:jc w:val="center"/>
            <w:rPr>
              <w:noProof/>
              <w:lang w:val="hu-HU" w:eastAsia="hu-HU"/>
            </w:rPr>
          </w:pPr>
          <w:r>
            <w:rPr>
              <w:noProof/>
              <w:lang w:val="hu-HU" w:eastAsia="hu-HU"/>
            </w:rPr>
            <w:drawing>
              <wp:inline distT="0" distB="0" distL="0" distR="0">
                <wp:extent cx="840837" cy="719455"/>
                <wp:effectExtent l="0" t="0" r="0" b="4445"/>
                <wp:docPr id="115" name="Kép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 BIIC.png"/>
                        <pic:cNvPicPr/>
                      </pic:nvPicPr>
                      <pic:blipFill>
                        <a:blip r:embed="rId2">
                          <a:extLst>
                            <a:ext uri="{28A0092B-C50C-407E-A947-70E740481C1C}">
                              <a14:useLocalDpi xmlns:a14="http://schemas.microsoft.com/office/drawing/2010/main" val="0"/>
                            </a:ext>
                          </a:extLst>
                        </a:blip>
                        <a:stretch>
                          <a:fillRect/>
                        </a:stretch>
                      </pic:blipFill>
                      <pic:spPr>
                        <a:xfrm>
                          <a:off x="0" y="0"/>
                          <a:ext cx="841773" cy="720256"/>
                        </a:xfrm>
                        <a:prstGeom prst="rect">
                          <a:avLst/>
                        </a:prstGeom>
                      </pic:spPr>
                    </pic:pic>
                  </a:graphicData>
                </a:graphic>
              </wp:inline>
            </w:drawing>
          </w:r>
        </w:p>
      </w:tc>
    </w:tr>
  </w:tbl>
  <w:p w:rsidR="00EF0B33" w:rsidRDefault="00EF0B33" w:rsidP="00F41D9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82A" w:rsidRDefault="00BB382A" w:rsidP="00293D09">
      <w:pPr>
        <w:spacing w:after="0" w:line="240" w:lineRule="auto"/>
      </w:pPr>
      <w:r>
        <w:separator/>
      </w:r>
    </w:p>
  </w:footnote>
  <w:footnote w:type="continuationSeparator" w:id="0">
    <w:p w:rsidR="00BB382A" w:rsidRDefault="00BB382A" w:rsidP="00293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7"/>
      <w:gridCol w:w="3482"/>
      <w:gridCol w:w="3488"/>
    </w:tblGrid>
    <w:tr w:rsidR="00EF0B33" w:rsidTr="008F1BF4">
      <w:tc>
        <w:tcPr>
          <w:tcW w:w="3596" w:type="dxa"/>
        </w:tcPr>
        <w:p w:rsidR="00EF0B33" w:rsidRDefault="00EF0B33" w:rsidP="00EF0B33">
          <w:pPr>
            <w:pStyle w:val="lfej"/>
          </w:pPr>
          <w:r>
            <w:rPr>
              <w:noProof/>
              <w:lang w:val="hu-HU" w:eastAsia="hu-HU"/>
            </w:rPr>
            <w:drawing>
              <wp:inline distT="0" distB="0" distL="0" distR="0">
                <wp:extent cx="1031367" cy="828000"/>
                <wp:effectExtent l="0" t="0" r="0" b="0"/>
                <wp:docPr id="111" name="Kép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1367" cy="828000"/>
                        </a:xfrm>
                        <a:prstGeom prst="rect">
                          <a:avLst/>
                        </a:prstGeom>
                      </pic:spPr>
                    </pic:pic>
                  </a:graphicData>
                </a:graphic>
              </wp:inline>
            </w:drawing>
          </w:r>
        </w:p>
      </w:tc>
      <w:tc>
        <w:tcPr>
          <w:tcW w:w="3597" w:type="dxa"/>
        </w:tcPr>
        <w:p w:rsidR="00EF0B33" w:rsidRDefault="00EF0B33" w:rsidP="00EF0B33">
          <w:pPr>
            <w:pStyle w:val="lfej"/>
            <w:jc w:val="center"/>
          </w:pPr>
          <w:r>
            <w:rPr>
              <w:noProof/>
              <w:lang w:val="hu-HU" w:eastAsia="hu-HU"/>
            </w:rPr>
            <w:drawing>
              <wp:inline distT="0" distB="0" distL="0" distR="0">
                <wp:extent cx="854961" cy="828000"/>
                <wp:effectExtent l="0" t="0" r="2540" b="0"/>
                <wp:docPr id="112" name="Kép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54961" cy="828000"/>
                        </a:xfrm>
                        <a:prstGeom prst="rect">
                          <a:avLst/>
                        </a:prstGeom>
                      </pic:spPr>
                    </pic:pic>
                  </a:graphicData>
                </a:graphic>
              </wp:inline>
            </w:drawing>
          </w:r>
        </w:p>
      </w:tc>
      <w:tc>
        <w:tcPr>
          <w:tcW w:w="3597" w:type="dxa"/>
        </w:tcPr>
        <w:p w:rsidR="00EF0B33" w:rsidRDefault="00EF0B33" w:rsidP="00EF0B33">
          <w:pPr>
            <w:pStyle w:val="lfej"/>
            <w:jc w:val="right"/>
          </w:pPr>
          <w:r>
            <w:rPr>
              <w:noProof/>
              <w:lang w:val="hu-HU" w:eastAsia="hu-HU"/>
            </w:rPr>
            <w:drawing>
              <wp:inline distT="0" distB="0" distL="0" distR="0">
                <wp:extent cx="914830" cy="828000"/>
                <wp:effectExtent l="0" t="0" r="0" b="0"/>
                <wp:docPr id="113" name="Kép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2014-2020.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14830" cy="828000"/>
                        </a:xfrm>
                        <a:prstGeom prst="rect">
                          <a:avLst/>
                        </a:prstGeom>
                      </pic:spPr>
                    </pic:pic>
                  </a:graphicData>
                </a:graphic>
              </wp:inline>
            </w:drawing>
          </w:r>
        </w:p>
      </w:tc>
    </w:tr>
  </w:tbl>
  <w:p w:rsidR="00293D09" w:rsidRPr="00BE06A5" w:rsidRDefault="00293D09" w:rsidP="00293D09">
    <w:pPr>
      <w:pStyle w:val="lfej"/>
      <w:jc w:val="both"/>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A10AA"/>
    <w:multiLevelType w:val="hybridMultilevel"/>
    <w:tmpl w:val="A684C64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D09"/>
    <w:rsid w:val="000143D5"/>
    <w:rsid w:val="0004300B"/>
    <w:rsid w:val="0004484A"/>
    <w:rsid w:val="0006096E"/>
    <w:rsid w:val="00075A16"/>
    <w:rsid w:val="00084881"/>
    <w:rsid w:val="000B0DC7"/>
    <w:rsid w:val="000C27E7"/>
    <w:rsid w:val="00106E4A"/>
    <w:rsid w:val="001320A5"/>
    <w:rsid w:val="00197E2A"/>
    <w:rsid w:val="001C58A6"/>
    <w:rsid w:val="00203C0E"/>
    <w:rsid w:val="00221F84"/>
    <w:rsid w:val="00233DEE"/>
    <w:rsid w:val="002368E8"/>
    <w:rsid w:val="00243A46"/>
    <w:rsid w:val="00245161"/>
    <w:rsid w:val="00270FD0"/>
    <w:rsid w:val="00275FAC"/>
    <w:rsid w:val="00293D09"/>
    <w:rsid w:val="002A3211"/>
    <w:rsid w:val="002B3DB0"/>
    <w:rsid w:val="002D7E7F"/>
    <w:rsid w:val="003273F5"/>
    <w:rsid w:val="00341ACA"/>
    <w:rsid w:val="0036329F"/>
    <w:rsid w:val="00367638"/>
    <w:rsid w:val="00381921"/>
    <w:rsid w:val="003E6D40"/>
    <w:rsid w:val="00405EB3"/>
    <w:rsid w:val="0041589C"/>
    <w:rsid w:val="00417C2E"/>
    <w:rsid w:val="0043226E"/>
    <w:rsid w:val="00444E95"/>
    <w:rsid w:val="00480FB6"/>
    <w:rsid w:val="004B0342"/>
    <w:rsid w:val="004C0573"/>
    <w:rsid w:val="004D0677"/>
    <w:rsid w:val="004E31B4"/>
    <w:rsid w:val="004F471C"/>
    <w:rsid w:val="00537942"/>
    <w:rsid w:val="005766A7"/>
    <w:rsid w:val="0058622B"/>
    <w:rsid w:val="005E066B"/>
    <w:rsid w:val="006028DB"/>
    <w:rsid w:val="00611833"/>
    <w:rsid w:val="00612091"/>
    <w:rsid w:val="00667097"/>
    <w:rsid w:val="0069200C"/>
    <w:rsid w:val="00726B2B"/>
    <w:rsid w:val="0076031F"/>
    <w:rsid w:val="00772C8A"/>
    <w:rsid w:val="007B7604"/>
    <w:rsid w:val="007D20FD"/>
    <w:rsid w:val="007E146B"/>
    <w:rsid w:val="00822FB7"/>
    <w:rsid w:val="00836791"/>
    <w:rsid w:val="008C4014"/>
    <w:rsid w:val="008D1B54"/>
    <w:rsid w:val="008E0E1E"/>
    <w:rsid w:val="008F1BF4"/>
    <w:rsid w:val="0090521E"/>
    <w:rsid w:val="00905AD7"/>
    <w:rsid w:val="00911E37"/>
    <w:rsid w:val="00912EE8"/>
    <w:rsid w:val="0091421A"/>
    <w:rsid w:val="00915969"/>
    <w:rsid w:val="0093070A"/>
    <w:rsid w:val="009847BE"/>
    <w:rsid w:val="009928BA"/>
    <w:rsid w:val="009C2FBB"/>
    <w:rsid w:val="00A323D5"/>
    <w:rsid w:val="00A9081C"/>
    <w:rsid w:val="00AA3305"/>
    <w:rsid w:val="00B13C22"/>
    <w:rsid w:val="00B6272E"/>
    <w:rsid w:val="00BA69E5"/>
    <w:rsid w:val="00BB382A"/>
    <w:rsid w:val="00BE06A5"/>
    <w:rsid w:val="00C20FDC"/>
    <w:rsid w:val="00C45962"/>
    <w:rsid w:val="00C9352B"/>
    <w:rsid w:val="00C9667B"/>
    <w:rsid w:val="00C96B9E"/>
    <w:rsid w:val="00CF3705"/>
    <w:rsid w:val="00D003E3"/>
    <w:rsid w:val="00D44338"/>
    <w:rsid w:val="00D46D42"/>
    <w:rsid w:val="00D67182"/>
    <w:rsid w:val="00DF78C6"/>
    <w:rsid w:val="00E22493"/>
    <w:rsid w:val="00EB7752"/>
    <w:rsid w:val="00EB7FFB"/>
    <w:rsid w:val="00ED4802"/>
    <w:rsid w:val="00EE70CF"/>
    <w:rsid w:val="00EF0B33"/>
    <w:rsid w:val="00EF3154"/>
    <w:rsid w:val="00F41D99"/>
    <w:rsid w:val="00F70979"/>
    <w:rsid w:val="00F81D1C"/>
    <w:rsid w:val="00FC4EF2"/>
    <w:rsid w:val="00FD7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487D9E3C"/>
  <w15:docId w15:val="{0E10DE95-4DA8-485A-9175-B7AC5B76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43226E"/>
  </w:style>
  <w:style w:type="paragraph" w:styleId="Cmsor4">
    <w:name w:val="heading 4"/>
    <w:basedOn w:val="Norml"/>
    <w:link w:val="Cmsor4Char"/>
    <w:uiPriority w:val="9"/>
    <w:qFormat/>
    <w:rsid w:val="003E6D40"/>
    <w:pPr>
      <w:spacing w:before="100" w:beforeAutospacing="1" w:after="100" w:afterAutospacing="1" w:line="240" w:lineRule="auto"/>
      <w:outlineLvl w:val="3"/>
    </w:pPr>
    <w:rPr>
      <w:rFonts w:ascii="Times New Roman" w:eastAsia="Times New Roman" w:hAnsi="Times New Roman" w:cs="Times New Roman"/>
      <w:b/>
      <w:bCs/>
      <w:sz w:val="24"/>
      <w:szCs w:val="24"/>
      <w:lang w:val="hu-HU"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93D09"/>
    <w:pPr>
      <w:tabs>
        <w:tab w:val="center" w:pos="4513"/>
        <w:tab w:val="right" w:pos="9026"/>
      </w:tabs>
      <w:spacing w:after="0" w:line="240" w:lineRule="auto"/>
    </w:pPr>
  </w:style>
  <w:style w:type="character" w:customStyle="1" w:styleId="lfejChar">
    <w:name w:val="Élőfej Char"/>
    <w:basedOn w:val="Bekezdsalapbettpusa"/>
    <w:link w:val="lfej"/>
    <w:uiPriority w:val="99"/>
    <w:rsid w:val="00293D09"/>
  </w:style>
  <w:style w:type="paragraph" w:styleId="llb">
    <w:name w:val="footer"/>
    <w:basedOn w:val="Norml"/>
    <w:link w:val="llbChar"/>
    <w:uiPriority w:val="99"/>
    <w:unhideWhenUsed/>
    <w:rsid w:val="00293D09"/>
    <w:pPr>
      <w:tabs>
        <w:tab w:val="center" w:pos="4513"/>
        <w:tab w:val="right" w:pos="9026"/>
      </w:tabs>
      <w:spacing w:after="0" w:line="240" w:lineRule="auto"/>
    </w:pPr>
  </w:style>
  <w:style w:type="character" w:customStyle="1" w:styleId="llbChar">
    <w:name w:val="Élőláb Char"/>
    <w:basedOn w:val="Bekezdsalapbettpusa"/>
    <w:link w:val="llb"/>
    <w:uiPriority w:val="99"/>
    <w:rsid w:val="00293D09"/>
  </w:style>
  <w:style w:type="table" w:styleId="Rcsostblzat">
    <w:name w:val="Table Grid"/>
    <w:basedOn w:val="Normltblzat"/>
    <w:uiPriority w:val="39"/>
    <w:rsid w:val="00293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A323D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323D5"/>
    <w:rPr>
      <w:rFonts w:ascii="Segoe UI" w:hAnsi="Segoe UI" w:cs="Segoe UI"/>
      <w:sz w:val="18"/>
      <w:szCs w:val="18"/>
    </w:rPr>
  </w:style>
  <w:style w:type="character" w:styleId="Hiperhivatkozs">
    <w:name w:val="Hyperlink"/>
    <w:basedOn w:val="Bekezdsalapbettpusa"/>
    <w:uiPriority w:val="99"/>
    <w:unhideWhenUsed/>
    <w:rsid w:val="004C0573"/>
    <w:rPr>
      <w:color w:val="0563C1" w:themeColor="hyperlink"/>
      <w:u w:val="single"/>
    </w:rPr>
  </w:style>
  <w:style w:type="paragraph" w:styleId="Listaszerbekezds">
    <w:name w:val="List Paragraph"/>
    <w:basedOn w:val="Norml"/>
    <w:uiPriority w:val="34"/>
    <w:qFormat/>
    <w:rsid w:val="00B6272E"/>
    <w:pPr>
      <w:ind w:left="720"/>
      <w:contextualSpacing/>
    </w:pPr>
  </w:style>
  <w:style w:type="paragraph" w:styleId="Nincstrkz">
    <w:name w:val="No Spacing"/>
    <w:uiPriority w:val="1"/>
    <w:qFormat/>
    <w:rsid w:val="004E31B4"/>
    <w:pPr>
      <w:spacing w:after="0" w:line="240" w:lineRule="auto"/>
    </w:pPr>
  </w:style>
  <w:style w:type="character" w:customStyle="1" w:styleId="Cmsor4Char">
    <w:name w:val="Címsor 4 Char"/>
    <w:basedOn w:val="Bekezdsalapbettpusa"/>
    <w:link w:val="Cmsor4"/>
    <w:uiPriority w:val="9"/>
    <w:rsid w:val="003E6D40"/>
    <w:rPr>
      <w:rFonts w:ascii="Times New Roman" w:eastAsia="Times New Roman" w:hAnsi="Times New Roman" w:cs="Times New Roman"/>
      <w:b/>
      <w:bCs/>
      <w:sz w:val="24"/>
      <w:szCs w:val="24"/>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83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45F61-E32F-4003-997B-7A292E6BD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727</Words>
  <Characters>4147</Characters>
  <Application>Microsoft Office Word</Application>
  <DocSecurity>0</DocSecurity>
  <Lines>34</Lines>
  <Paragraphs>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Kis Zoltan</cp:lastModifiedBy>
  <cp:revision>7</cp:revision>
  <cp:lastPrinted>2018-02-01T13:09:00Z</cp:lastPrinted>
  <dcterms:created xsi:type="dcterms:W3CDTF">2018-06-05T11:28:00Z</dcterms:created>
  <dcterms:modified xsi:type="dcterms:W3CDTF">2018-06-05T11:50:00Z</dcterms:modified>
</cp:coreProperties>
</file>