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F2" w:rsidRPr="00F83BAE" w:rsidRDefault="003D09F2" w:rsidP="001A0B1C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6E3F40" w:rsidRDefault="006E3F40" w:rsidP="001A0B1C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6E3F40" w:rsidRDefault="006E3F40" w:rsidP="001A0B1C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6E3F40" w:rsidRDefault="006E3F40" w:rsidP="001A0B1C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7F734C" w:rsidRDefault="007F734C" w:rsidP="001A0B1C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7F734C" w:rsidRPr="00F83BAE" w:rsidRDefault="007F734C" w:rsidP="001A0B1C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3D09F2" w:rsidRPr="00F83BAE" w:rsidRDefault="003D09F2" w:rsidP="001A0B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</w:rPr>
      </w:pPr>
    </w:p>
    <w:p w:rsidR="002840C6" w:rsidRDefault="004C6102" w:rsidP="004C6102">
      <w:pPr>
        <w:spacing w:line="360" w:lineRule="auto"/>
        <w:jc w:val="center"/>
        <w:rPr>
          <w:b/>
        </w:rPr>
      </w:pPr>
      <w:r>
        <w:rPr>
          <w:b/>
        </w:rPr>
        <w:t>Comunicat de presă</w:t>
      </w:r>
    </w:p>
    <w:p w:rsidR="004C6102" w:rsidRDefault="004C6102" w:rsidP="004C6102">
      <w:pPr>
        <w:spacing w:line="360" w:lineRule="auto"/>
        <w:jc w:val="center"/>
        <w:rPr>
          <w:b/>
          <w:i/>
        </w:rPr>
      </w:pPr>
      <w:r>
        <w:rPr>
          <w:b/>
          <w:i/>
        </w:rPr>
        <w:t>p</w:t>
      </w:r>
      <w:r w:rsidRPr="004C6102">
        <w:rPr>
          <w:b/>
          <w:i/>
        </w:rPr>
        <w:t xml:space="preserve">rivind </w:t>
      </w:r>
      <w:r w:rsidR="00FD153D">
        <w:rPr>
          <w:b/>
          <w:i/>
        </w:rPr>
        <w:t xml:space="preserve">apelul </w:t>
      </w:r>
      <w:r w:rsidRPr="004C6102">
        <w:rPr>
          <w:b/>
          <w:i/>
        </w:rPr>
        <w:t xml:space="preserve">AEP </w:t>
      </w:r>
      <w:r w:rsidR="00FD153D">
        <w:rPr>
          <w:b/>
          <w:i/>
        </w:rPr>
        <w:t>către societatea civilă</w:t>
      </w:r>
      <w:r w:rsidRPr="004C6102">
        <w:rPr>
          <w:b/>
          <w:i/>
        </w:rPr>
        <w:t xml:space="preserve"> </w:t>
      </w:r>
      <w:r w:rsidR="007C14A1">
        <w:rPr>
          <w:b/>
          <w:i/>
        </w:rPr>
        <w:t xml:space="preserve">de a </w:t>
      </w:r>
      <w:r w:rsidR="00FD153D">
        <w:rPr>
          <w:b/>
          <w:i/>
        </w:rPr>
        <w:t>participa la</w:t>
      </w:r>
      <w:r w:rsidR="007C14A1">
        <w:rPr>
          <w:b/>
          <w:i/>
        </w:rPr>
        <w:t xml:space="preserve"> realizarea</w:t>
      </w:r>
      <w:r w:rsidRPr="004C6102">
        <w:rPr>
          <w:b/>
          <w:i/>
        </w:rPr>
        <w:t xml:space="preserve"> unei monografii a alegerilor </w:t>
      </w:r>
      <w:r w:rsidR="007C14A1">
        <w:rPr>
          <w:b/>
          <w:i/>
        </w:rPr>
        <w:t>pentru</w:t>
      </w:r>
      <w:r w:rsidR="00F53A58">
        <w:rPr>
          <w:b/>
          <w:i/>
        </w:rPr>
        <w:t xml:space="preserve"> </w:t>
      </w:r>
      <w:r w:rsidR="007C14A1">
        <w:rPr>
          <w:b/>
          <w:i/>
        </w:rPr>
        <w:t>primul Parlament al României Mari</w:t>
      </w:r>
    </w:p>
    <w:p w:rsidR="004C6102" w:rsidRPr="001A0B1C" w:rsidRDefault="004C6102" w:rsidP="001A0B1C">
      <w:pPr>
        <w:spacing w:line="360" w:lineRule="auto"/>
        <w:jc w:val="both"/>
      </w:pPr>
      <w:bookmarkStart w:id="0" w:name="_GoBack"/>
      <w:bookmarkEnd w:id="0"/>
    </w:p>
    <w:p w:rsidR="009A482C" w:rsidRDefault="004C6102" w:rsidP="009A482C">
      <w:pPr>
        <w:spacing w:line="360" w:lineRule="auto"/>
        <w:ind w:firstLine="720"/>
        <w:jc w:val="both"/>
      </w:pPr>
      <w:r w:rsidRPr="00C04449">
        <w:t xml:space="preserve">Autoritatea </w:t>
      </w:r>
      <w:r w:rsidR="00F53A58">
        <w:t xml:space="preserve">Electorală Permanentă </w:t>
      </w:r>
      <w:r w:rsidR="009A482C">
        <w:t xml:space="preserve">invită </w:t>
      </w:r>
      <w:r w:rsidR="00F53A58">
        <w:t xml:space="preserve">societatea civilă </w:t>
      </w:r>
      <w:r w:rsidR="009A482C">
        <w:t>să se implice</w:t>
      </w:r>
      <w:r w:rsidR="00F53A58">
        <w:t xml:space="preserve"> în realizarea unei monografii a alegerilor din anul 1919</w:t>
      </w:r>
      <w:r w:rsidR="006D1D1C">
        <w:t xml:space="preserve"> pentru primul Parlament al României Mari, </w:t>
      </w:r>
      <w:r w:rsidR="002660BC">
        <w:t xml:space="preserve">AEP propunându-și să marcheze </w:t>
      </w:r>
      <w:r w:rsidR="009D527F">
        <w:t>Centenarul</w:t>
      </w:r>
      <w:r w:rsidR="006D1D1C">
        <w:t xml:space="preserve"> </w:t>
      </w:r>
      <w:r w:rsidR="00D77727">
        <w:t xml:space="preserve">Marii </w:t>
      </w:r>
      <w:r w:rsidR="006D1D1C">
        <w:t>Uniri</w:t>
      </w:r>
      <w:r w:rsidR="002660BC">
        <w:t xml:space="preserve"> </w:t>
      </w:r>
      <w:r w:rsidR="003A305E">
        <w:t xml:space="preserve">printr-un demers </w:t>
      </w:r>
      <w:r w:rsidR="00EA0423">
        <w:t xml:space="preserve">colectiv </w:t>
      </w:r>
      <w:r w:rsidR="003A305E">
        <w:t>de reconstituire a un</w:t>
      </w:r>
      <w:r w:rsidR="001B6A2E">
        <w:t>ui</w:t>
      </w:r>
      <w:r w:rsidR="003A305E">
        <w:t xml:space="preserve"> </w:t>
      </w:r>
      <w:r w:rsidR="002660BC">
        <w:t xml:space="preserve">moment de referință </w:t>
      </w:r>
      <w:r w:rsidR="00027555">
        <w:t>pentru istoria democrație</w:t>
      </w:r>
      <w:r w:rsidR="001A0B1C">
        <w:t>i noastre.</w:t>
      </w:r>
    </w:p>
    <w:p w:rsidR="00C5288C" w:rsidRDefault="00D77727" w:rsidP="00C5288C">
      <w:pPr>
        <w:spacing w:line="360" w:lineRule="auto"/>
        <w:ind w:firstLine="720"/>
        <w:jc w:val="both"/>
      </w:pPr>
      <w:r>
        <w:t xml:space="preserve">Pentru a </w:t>
      </w:r>
      <w:r w:rsidR="006F71FE">
        <w:t xml:space="preserve">reda </w:t>
      </w:r>
      <w:r w:rsidR="001B6A2E">
        <w:t>imagine</w:t>
      </w:r>
      <w:r w:rsidR="006F71FE">
        <w:t>a</w:t>
      </w:r>
      <w:r w:rsidR="001B6A2E">
        <w:t xml:space="preserve"> </w:t>
      </w:r>
      <w:r w:rsidR="003A305E">
        <w:t>completă a configurației primului legislativ al</w:t>
      </w:r>
      <w:r w:rsidR="00DD18D2">
        <w:t>es după înfăptuirea Marii Uniri</w:t>
      </w:r>
      <w:r w:rsidR="003A305E">
        <w:t xml:space="preserve"> este nevoie</w:t>
      </w:r>
      <w:r w:rsidR="00EA0423">
        <w:t xml:space="preserve">, pe lângă referințe istorice specifice, </w:t>
      </w:r>
      <w:r w:rsidR="003A305E">
        <w:t xml:space="preserve">și de </w:t>
      </w:r>
      <w:r w:rsidR="006F71FE">
        <w:t xml:space="preserve">date </w:t>
      </w:r>
      <w:r w:rsidR="003A305E">
        <w:t>referitoare la fiecare deputat și</w:t>
      </w:r>
      <w:r w:rsidR="006F71FE">
        <w:t xml:space="preserve"> senator. În acest sens, este utilă orice informație validă care poate completa fișa biografică a fiecărui parlamentar (</w:t>
      </w:r>
      <w:r w:rsidR="00EA0423">
        <w:t xml:space="preserve">fotografii, </w:t>
      </w:r>
      <w:r w:rsidR="00B34383">
        <w:t xml:space="preserve">nume și prenume, </w:t>
      </w:r>
      <w:r w:rsidR="006F71FE">
        <w:t>studii, carieră profesională și politică</w:t>
      </w:r>
      <w:r w:rsidR="00B34383">
        <w:t>,</w:t>
      </w:r>
      <w:r w:rsidR="006F71FE">
        <w:t xml:space="preserve"> </w:t>
      </w:r>
      <w:r w:rsidR="00EA0423">
        <w:t>stare</w:t>
      </w:r>
      <w:r w:rsidR="006F71FE">
        <w:t xml:space="preserve"> civilă, </w:t>
      </w:r>
      <w:r w:rsidR="00B34383">
        <w:t>ideologie</w:t>
      </w:r>
      <w:r w:rsidR="009E3DB3">
        <w:t>, surse bibliografice</w:t>
      </w:r>
      <w:r w:rsidR="00B34383">
        <w:t xml:space="preserve"> </w:t>
      </w:r>
      <w:r w:rsidR="00A2671F">
        <w:t>etc).</w:t>
      </w:r>
      <w:r w:rsidR="00EA0423">
        <w:t xml:space="preserve"> Multe astfel de informații </w:t>
      </w:r>
      <w:r w:rsidR="009E3DB3">
        <w:t xml:space="preserve">pot fi găsite în </w:t>
      </w:r>
      <w:r w:rsidR="00EA0423">
        <w:t xml:space="preserve">presa vremii, </w:t>
      </w:r>
      <w:r w:rsidR="009E3DB3">
        <w:t xml:space="preserve">locală și centrală, </w:t>
      </w:r>
      <w:r w:rsidR="00EA0423">
        <w:t>în arhivele publice locale, în arhivele personale sau în memoria urmașilor</w:t>
      </w:r>
      <w:r w:rsidR="001A0B1C">
        <w:t>.</w:t>
      </w:r>
    </w:p>
    <w:p w:rsidR="00C5288C" w:rsidRDefault="00C5288C" w:rsidP="00C5288C">
      <w:pPr>
        <w:spacing w:line="360" w:lineRule="auto"/>
        <w:ind w:firstLine="720"/>
        <w:jc w:val="both"/>
      </w:pPr>
      <w:r>
        <w:t>Accesul personalului AEP la aceste surse fiind limitat, invităm pe toți cei care dețin informații despre oricare dintre parlamentarii aleși în anul 1919 să le transmită A</w:t>
      </w:r>
      <w:r w:rsidR="009E3DB3">
        <w:t xml:space="preserve">utorității Electorale Permanente </w:t>
      </w:r>
      <w:r>
        <w:t xml:space="preserve">la adresa de e-mail </w:t>
      </w:r>
      <w:hyperlink r:id="rId8" w:history="1">
        <w:r w:rsidR="009E3DB3" w:rsidRPr="00D360AE">
          <w:rPr>
            <w:rStyle w:val="Hyperlink"/>
          </w:rPr>
          <w:t>centenar.alegeri@roaep.ro</w:t>
        </w:r>
      </w:hyperlink>
    </w:p>
    <w:p w:rsidR="009E3DB3" w:rsidRDefault="009E3DB3" w:rsidP="009E3DB3">
      <w:pPr>
        <w:spacing w:line="360" w:lineRule="auto"/>
        <w:ind w:firstLine="720"/>
        <w:jc w:val="both"/>
      </w:pPr>
      <w:r>
        <w:t xml:space="preserve">Menționăm </w:t>
      </w:r>
      <w:r w:rsidR="00C5288C">
        <w:t xml:space="preserve">că aportul </w:t>
      </w:r>
      <w:r>
        <w:t>cetățenilor la</w:t>
      </w:r>
      <w:r w:rsidR="00C5288C">
        <w:t xml:space="preserve"> realizarea acestei mon</w:t>
      </w:r>
      <w:r>
        <w:t>ografii în format print și electronic va fi recompensat cu me</w:t>
      </w:r>
      <w:r w:rsidR="00C5288C">
        <w:t xml:space="preserve">nționarea </w:t>
      </w:r>
      <w:r>
        <w:t>numelor acestora în caseta colectivului redacțional și în publicarea lor pe pag</w:t>
      </w:r>
      <w:r w:rsidR="001A0B1C">
        <w:t>ina oficială de Internet a AEP.</w:t>
      </w:r>
    </w:p>
    <w:p w:rsidR="00672AA2" w:rsidRDefault="00510A83" w:rsidP="009E3DB3">
      <w:pPr>
        <w:spacing w:line="360" w:lineRule="auto"/>
        <w:ind w:firstLine="720"/>
        <w:jc w:val="both"/>
      </w:pPr>
      <w:r>
        <w:t xml:space="preserve">Precizăm că lista deputaților și senatorilor din primul Parlament al României Mari este publicată pe site-ul </w:t>
      </w:r>
      <w:hyperlink r:id="rId9" w:history="1">
        <w:r w:rsidRPr="00D360AE">
          <w:rPr>
            <w:rStyle w:val="Hyperlink"/>
          </w:rPr>
          <w:t>www.roaep.ro</w:t>
        </w:r>
      </w:hyperlink>
      <w:r w:rsidR="00027555">
        <w:t xml:space="preserve"> </w:t>
      </w:r>
      <w:r w:rsidR="00FD153D">
        <w:t>la rubrica „Centenar alegeri” și</w:t>
      </w:r>
      <w:r w:rsidR="00027555">
        <w:t xml:space="preserve"> poate fi </w:t>
      </w:r>
      <w:r w:rsidR="00FD153D">
        <w:t xml:space="preserve">consultată accesând linkul </w:t>
      </w:r>
      <w:hyperlink r:id="rId10" w:history="1">
        <w:r w:rsidR="00FD153D" w:rsidRPr="00D34860">
          <w:rPr>
            <w:rStyle w:val="Hyperlink"/>
          </w:rPr>
          <w:t>http://www.roaep.ro/prezentare/centenar-alegeri/</w:t>
        </w:r>
      </w:hyperlink>
    </w:p>
    <w:p w:rsidR="00FD153D" w:rsidRDefault="00FD153D" w:rsidP="009E3DB3">
      <w:pPr>
        <w:spacing w:line="360" w:lineRule="auto"/>
        <w:ind w:firstLine="720"/>
        <w:jc w:val="both"/>
        <w:rPr>
          <w:b/>
        </w:rPr>
      </w:pPr>
    </w:p>
    <w:p w:rsidR="00F53A58" w:rsidRPr="00C04449" w:rsidRDefault="00672AA2" w:rsidP="00FD153D">
      <w:pPr>
        <w:spacing w:line="360" w:lineRule="auto"/>
        <w:ind w:firstLine="720"/>
        <w:jc w:val="both"/>
      </w:pPr>
      <w:r w:rsidRPr="00FD153D">
        <w:t>Direcți</w:t>
      </w:r>
      <w:r w:rsidR="001A0B1C">
        <w:t>a comunicare și relații externe</w:t>
      </w:r>
    </w:p>
    <w:sectPr w:rsidR="00F53A58" w:rsidRPr="00C04449" w:rsidSect="009E26CF">
      <w:headerReference w:type="default" r:id="rId11"/>
      <w:headerReference w:type="first" r:id="rId12"/>
      <w:pgSz w:w="11906" w:h="16838" w:code="9"/>
      <w:pgMar w:top="1418" w:right="1134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43" w:rsidRDefault="00643743" w:rsidP="00EC117F">
      <w:r>
        <w:separator/>
      </w:r>
    </w:p>
  </w:endnote>
  <w:endnote w:type="continuationSeparator" w:id="0">
    <w:p w:rsidR="00643743" w:rsidRDefault="00643743" w:rsidP="00EC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43" w:rsidRDefault="00643743" w:rsidP="00EC117F">
      <w:r>
        <w:separator/>
      </w:r>
    </w:p>
  </w:footnote>
  <w:footnote w:type="continuationSeparator" w:id="0">
    <w:p w:rsidR="00643743" w:rsidRDefault="00643743" w:rsidP="00EC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7F" w:rsidRDefault="00EC117F" w:rsidP="00EC117F">
    <w:pPr>
      <w:pStyle w:val="Header"/>
      <w:ind w:left="-1134"/>
    </w:pPr>
  </w:p>
  <w:p w:rsidR="00EC117F" w:rsidRDefault="00EC11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7F" w:rsidRDefault="00FC4B3E" w:rsidP="001A0B1C">
    <w:pPr>
      <w:pStyle w:val="Header"/>
      <w:ind w:left="-851"/>
      <w:jc w:val="center"/>
    </w:pPr>
    <w:r>
      <w:rPr>
        <w:noProof/>
        <w:lang w:val="en-US" w:eastAsia="en-US"/>
      </w:rPr>
      <w:drawing>
        <wp:inline distT="0" distB="0" distL="0" distR="0" wp14:anchorId="52161102" wp14:editId="3397610E">
          <wp:extent cx="7548899" cy="1383323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lor Sediul Cent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18" cy="1384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E22"/>
    <w:multiLevelType w:val="hybridMultilevel"/>
    <w:tmpl w:val="BB8A16B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23698"/>
    <w:multiLevelType w:val="hybridMultilevel"/>
    <w:tmpl w:val="9BB2890A"/>
    <w:lvl w:ilvl="0" w:tplc="5E3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87E93"/>
    <w:multiLevelType w:val="hybridMultilevel"/>
    <w:tmpl w:val="65B0A60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5B0503"/>
    <w:multiLevelType w:val="hybridMultilevel"/>
    <w:tmpl w:val="DECAA5F6"/>
    <w:lvl w:ilvl="0" w:tplc="5E3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267A7"/>
    <w:multiLevelType w:val="hybridMultilevel"/>
    <w:tmpl w:val="66B8288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F"/>
    <w:rsid w:val="000038CC"/>
    <w:rsid w:val="00014612"/>
    <w:rsid w:val="00016C80"/>
    <w:rsid w:val="00027555"/>
    <w:rsid w:val="000745B3"/>
    <w:rsid w:val="00077F5F"/>
    <w:rsid w:val="00081CE2"/>
    <w:rsid w:val="00084C46"/>
    <w:rsid w:val="000A5B66"/>
    <w:rsid w:val="001608A5"/>
    <w:rsid w:val="00162E06"/>
    <w:rsid w:val="001A0B1C"/>
    <w:rsid w:val="001B6A2E"/>
    <w:rsid w:val="001E25CC"/>
    <w:rsid w:val="00213892"/>
    <w:rsid w:val="00241C4A"/>
    <w:rsid w:val="00252BDD"/>
    <w:rsid w:val="002660BC"/>
    <w:rsid w:val="00267F38"/>
    <w:rsid w:val="002840C6"/>
    <w:rsid w:val="003513DE"/>
    <w:rsid w:val="003939B4"/>
    <w:rsid w:val="003968D9"/>
    <w:rsid w:val="003A154D"/>
    <w:rsid w:val="003A305E"/>
    <w:rsid w:val="003B61F0"/>
    <w:rsid w:val="003C3A73"/>
    <w:rsid w:val="003D09F2"/>
    <w:rsid w:val="0042760B"/>
    <w:rsid w:val="0044674D"/>
    <w:rsid w:val="00472A6B"/>
    <w:rsid w:val="00493709"/>
    <w:rsid w:val="004C6102"/>
    <w:rsid w:val="00504717"/>
    <w:rsid w:val="00506BC5"/>
    <w:rsid w:val="00510A83"/>
    <w:rsid w:val="00520A79"/>
    <w:rsid w:val="00533536"/>
    <w:rsid w:val="0053458D"/>
    <w:rsid w:val="005836C9"/>
    <w:rsid w:val="005916C5"/>
    <w:rsid w:val="00634054"/>
    <w:rsid w:val="00643743"/>
    <w:rsid w:val="00672AA2"/>
    <w:rsid w:val="006D1D1C"/>
    <w:rsid w:val="006E3F40"/>
    <w:rsid w:val="006F71FE"/>
    <w:rsid w:val="006F777B"/>
    <w:rsid w:val="00711734"/>
    <w:rsid w:val="00714801"/>
    <w:rsid w:val="007220B5"/>
    <w:rsid w:val="00741E78"/>
    <w:rsid w:val="007423CE"/>
    <w:rsid w:val="007A6AFA"/>
    <w:rsid w:val="007C14A1"/>
    <w:rsid w:val="007E0120"/>
    <w:rsid w:val="007F734C"/>
    <w:rsid w:val="00865ECD"/>
    <w:rsid w:val="00876605"/>
    <w:rsid w:val="008928C2"/>
    <w:rsid w:val="00896AC9"/>
    <w:rsid w:val="008F3B1C"/>
    <w:rsid w:val="008F485E"/>
    <w:rsid w:val="009024D9"/>
    <w:rsid w:val="0093380C"/>
    <w:rsid w:val="00953BE4"/>
    <w:rsid w:val="00982A7D"/>
    <w:rsid w:val="00982D1E"/>
    <w:rsid w:val="00996834"/>
    <w:rsid w:val="009A482C"/>
    <w:rsid w:val="009C55BA"/>
    <w:rsid w:val="009D527F"/>
    <w:rsid w:val="009E26CF"/>
    <w:rsid w:val="009E3DB3"/>
    <w:rsid w:val="009E6055"/>
    <w:rsid w:val="00A2671F"/>
    <w:rsid w:val="00A5705F"/>
    <w:rsid w:val="00A61DFF"/>
    <w:rsid w:val="00A719CF"/>
    <w:rsid w:val="00AA6980"/>
    <w:rsid w:val="00AB2077"/>
    <w:rsid w:val="00AD57C5"/>
    <w:rsid w:val="00AF07D9"/>
    <w:rsid w:val="00AF1B76"/>
    <w:rsid w:val="00AF4B72"/>
    <w:rsid w:val="00AF5045"/>
    <w:rsid w:val="00B043A0"/>
    <w:rsid w:val="00B34383"/>
    <w:rsid w:val="00B35495"/>
    <w:rsid w:val="00B5362B"/>
    <w:rsid w:val="00B63344"/>
    <w:rsid w:val="00BA5D83"/>
    <w:rsid w:val="00BD18E5"/>
    <w:rsid w:val="00C04449"/>
    <w:rsid w:val="00C312B7"/>
    <w:rsid w:val="00C5288C"/>
    <w:rsid w:val="00C81DB9"/>
    <w:rsid w:val="00C85F53"/>
    <w:rsid w:val="00CA2A12"/>
    <w:rsid w:val="00CD395D"/>
    <w:rsid w:val="00D11D74"/>
    <w:rsid w:val="00D15B01"/>
    <w:rsid w:val="00D352B5"/>
    <w:rsid w:val="00D376B6"/>
    <w:rsid w:val="00D41BF6"/>
    <w:rsid w:val="00D43F46"/>
    <w:rsid w:val="00D652FE"/>
    <w:rsid w:val="00D77727"/>
    <w:rsid w:val="00D90F98"/>
    <w:rsid w:val="00DA4192"/>
    <w:rsid w:val="00DD18D2"/>
    <w:rsid w:val="00DE5BE8"/>
    <w:rsid w:val="00E45B5C"/>
    <w:rsid w:val="00E503AB"/>
    <w:rsid w:val="00E6119F"/>
    <w:rsid w:val="00E71E28"/>
    <w:rsid w:val="00E84A50"/>
    <w:rsid w:val="00EA0423"/>
    <w:rsid w:val="00EA66A5"/>
    <w:rsid w:val="00EA7988"/>
    <w:rsid w:val="00EB17C0"/>
    <w:rsid w:val="00EC117F"/>
    <w:rsid w:val="00EC5A0B"/>
    <w:rsid w:val="00ED0C52"/>
    <w:rsid w:val="00F21DFE"/>
    <w:rsid w:val="00F33C9F"/>
    <w:rsid w:val="00F37190"/>
    <w:rsid w:val="00F53A58"/>
    <w:rsid w:val="00F83BAE"/>
    <w:rsid w:val="00FC4B3E"/>
    <w:rsid w:val="00FD153D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AC345-8029-4EEC-80B8-6607828F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17F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117F"/>
  </w:style>
  <w:style w:type="paragraph" w:styleId="Footer">
    <w:name w:val="footer"/>
    <w:basedOn w:val="Normal"/>
    <w:link w:val="FooterChar"/>
    <w:uiPriority w:val="99"/>
    <w:unhideWhenUsed/>
    <w:rsid w:val="00EC1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7F"/>
  </w:style>
  <w:style w:type="paragraph" w:styleId="BalloonText">
    <w:name w:val="Balloon Text"/>
    <w:basedOn w:val="Normal"/>
    <w:link w:val="BalloonTextChar"/>
    <w:uiPriority w:val="99"/>
    <w:semiHidden/>
    <w:unhideWhenUsed/>
    <w:rsid w:val="00EC117F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A73"/>
    <w:pPr>
      <w:ind w:left="720"/>
      <w:contextualSpacing/>
    </w:pPr>
  </w:style>
  <w:style w:type="table" w:styleId="TableGrid">
    <w:name w:val="Table Grid"/>
    <w:basedOn w:val="TableNormal"/>
    <w:uiPriority w:val="59"/>
    <w:rsid w:val="003C3A7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6BC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6BC5"/>
    <w:rPr>
      <w:b/>
      <w:bCs/>
    </w:rPr>
  </w:style>
  <w:style w:type="character" w:styleId="Hyperlink">
    <w:name w:val="Hyperlink"/>
    <w:basedOn w:val="DefaultParagraphFont"/>
    <w:uiPriority w:val="99"/>
    <w:unhideWhenUsed/>
    <w:rsid w:val="003D09F2"/>
    <w:rPr>
      <w:color w:val="0000FF"/>
      <w:u w:val="single"/>
    </w:rPr>
  </w:style>
  <w:style w:type="paragraph" w:customStyle="1" w:styleId="Default">
    <w:name w:val="Default"/>
    <w:rsid w:val="008F4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styleId="Emphasis">
    <w:name w:val="Emphasis"/>
    <w:basedOn w:val="DefaultParagraphFont"/>
    <w:uiPriority w:val="20"/>
    <w:qFormat/>
    <w:rsid w:val="009E6055"/>
    <w:rPr>
      <w:i/>
      <w:iCs/>
    </w:rPr>
  </w:style>
  <w:style w:type="character" w:customStyle="1" w:styleId="apple-converted-space">
    <w:name w:val="apple-converted-space"/>
    <w:basedOn w:val="DefaultParagraphFont"/>
    <w:rsid w:val="009E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nar.alegeri@roaep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aep.ro/prezentare/centenar-alege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aep.r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8632-E5C9-4B1A-847C-C74C0ACB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</dc:creator>
  <cp:lastModifiedBy>AEP</cp:lastModifiedBy>
  <cp:revision>5</cp:revision>
  <cp:lastPrinted>2017-10-18T06:23:00Z</cp:lastPrinted>
  <dcterms:created xsi:type="dcterms:W3CDTF">2017-10-18T07:14:00Z</dcterms:created>
  <dcterms:modified xsi:type="dcterms:W3CDTF">2017-10-23T08:05:00Z</dcterms:modified>
</cp:coreProperties>
</file>