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2D9" w14:textId="0E1878AA" w:rsidR="00567791" w:rsidRPr="003B0308" w:rsidRDefault="003B0308" w:rsidP="003B0308">
      <w:pPr>
        <w:rPr>
          <w:rFonts w:ascii="Times New Roman" w:hAnsi="Times New Roman" w:cs="Times New Roman"/>
          <w:sz w:val="24"/>
          <w:szCs w:val="24"/>
        </w:rPr>
      </w:pPr>
      <w:r w:rsidRPr="003B0308">
        <w:rPr>
          <w:rFonts w:ascii="Times New Roman" w:hAnsi="Times New Roman" w:cs="Times New Roman"/>
          <w:sz w:val="24"/>
          <w:szCs w:val="24"/>
        </w:rPr>
        <w:t>I. SUBIECTE PENTRU LUCRAREA SCRISĂ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1. Parohia contemporană. Metode misionare şi pastorale pentru consolidarea ei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Allen, Joseph J., Slujirea Bisericii, chip al grijii pastorale, traducere şi cuvânt înainte de P.S. Irineu Bistriţeanul, Ed. Renaşterea, Cluj-Napoca, 2010;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Bel, Valer, Misiune, parohie, pastoraţie. Coordonate pentru o strategie misionară, Ed. Renaşterea, Cluj-Napoca,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Buga, Ion, Pastorala, Calea preotului, Ed. Sfântul Gheorghe Vechi, Bucureşti, 1998;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Metallinos, Gheorghios D., Parohia – Hristos în mijlocul nostru, Ed. Deisis, Sibiu, 2004;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Pop, Irineu Bistriţeanul, Episcop-vicar, Preoţia şi arta pastorală, Ed. Arhidiecezană, Cluj-Napoca, 1997;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Timiadis, Emilianos, Preot, parohie, înnoire, Ed. Sophia, Bucureşti, 2001.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2. Sfânta Euharistie ca Taină, Jertfă şi comuniune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Bria, Ion, Biserica şi Liturghia, în „Ortodoxia”, Anul XXXIV, nr. 4, octombrie-decembrie,1982;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Miron, Vasile, Cultul divin public ortodox, mijloc de sfinţire a vieţii credincioşilor şi cale de mântuire, Ed. Europolis, Constanţa, 2006;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Schmemann, Alexandru, Euharistia – Taina Împărăţiei, Ed. Anastasia, Bucureşti, 1992;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Stăniloae, Dumitru, Teologia Dogmatică Ortodoxă, vol. III, EIBMBOR, Bucureşti, 1996;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Idem, Spiritualitate şi comuniune în Liturghia Ortodoxă, EIBMBOR, Bucureşti, 2004;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Zizioulas, Ioannis, Fiinţa eclesială, Ed. Bizantină, Bucureşti, 1996.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3. Taina Mărturisirii – mijloc de înnoire şi sfinţire a credincioşilor, de pastoraţie individuală şi îndrumare duhovnicească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Alexiev, Serafim, Leacul uitat. Sfânta Taină a Spovedaniei, Ed. Sophia, Bucureşti, 2007;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Galeriu, Constantin, Taina Mărturisirii, în „Ortodoxia”, Anul XXXI, nr. 3-4, iulie-decembrie, 1979;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Stăniloae, Dumitru, Teologia Dogmatică Ortodoxă, vol. III, EIBMBOR, Bucureşti, 1996;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lastRenderedPageBreak/>
        <w:br/>
        <w:t>Idem, Înnoirea şi sfinţirea credincioşilor şi Taina Mărturisirii după învăţătura Bisericii Ortodoxe, în „Ortodoxia”, Anul XXXVIII, nr. 3, iulie-septembrie 1986;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Vintilescu, Petre, Spovedania şi duhovnicia, Ed. Reîntregirea, Alba Iulia, 1995.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4. Formarea caracterului religios-moral al copiilor şi tinerilor; învăţământul religios şi catehizarea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Irineu, Ep. de Ecaterinburg şi Irbiţk, Educaţia religioasă. Învăţături pentru copii şi tineri, Ed. Sophia, Bucureşti,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Magdalena, Maica, Sfaturi pentru o educaţie ortodoxă a copiilor de azi, Ed. Deisis, Sibiu, 2000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Idem, Cum să comunicăm copiilor credinţa ortodoxă: convorbiri, reflecţii şi alte sfaturi, Ed. Deisis, Sibiu,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Necula, Constantin; Iosu, Mihai, Tinerii şi ispitele modernismului, Ed. Agnos, Sibiu, 2008;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Opriş, Dorin; Opriş, Monica, Curriculum creştin-ortodox pentru şcolile parohiale duminicale, Ed. Reîntregirea, Alba Iulia, 2010.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5. Familia şi Biserica, mediu de împlinire şi desăvârşire creştină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*** Familia şi viaţa la începutul unui nou mileniu creştin (Lucrările Congresului Internaţional, Palatul Patriarhiei, 25-27 sept., 2001), EIBMBOR, Bucureşti,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Evdokimov, Paul, Taina iubirii. Sfinţenia iubirii conjugale în lumina tradiţiei ortodoxe, Asociaţia Christiana, Bucureşti, 1994;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Kaleba, Gleb, Biserica din casă, Ed. Sophia, Bucureşti, 2006;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Meyendorff, John, Căsătoria – perspectiva ortodoxă, Ed. Patmos, Cluj-Napoca, 2007;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Moldovan, Ilie, Iubirea, taina căsătoriei, vol. I-II, Ed. Reîntregirea, Alba Iulia, 1996.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6. Sfinţirea timpului. Anul liturgic şi ciclurile acestuia. Laudele bisericeşti. Starea de rugăciune, felurile şi condiţiile rugăciunii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Achimescu, Nicolae, Timp şi eternitate – o abordare fenomenologică, în „Teologie şi Viaţă”, Anul XIV, nr. 1-6, ianuarie-iunie, 2004;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Branişte, Ene, Liturgica specială, Ed. Nemira, Bucureşti,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lastRenderedPageBreak/>
        <w:br/>
        <w:t>Bria, Ion, Credinţa pe care o mărturisim, EIBMBOR, Bucureşti, 1987;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Citirigă, Vasile, Cunoaşterea lui Dumnezeu prin rugăciune, Ed. Asab, Bucureşti, 2008;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Evdokimov, Paul, Ortodoxia, EIBMBOR, Bucureşti, 1987.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7. Sfânta Scriptură şi Sfânta Tradiţie, surse şi temeiuri ale învăţământului catehetic parohial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Călugăr, Dumitru, Catehetica, Ed. Renaşterea, Cluj-Napoca, 2005;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Chirilă, Ioan, Sfânta Scriptură – Cuvântul cuvintelor, Ed. Renaşterea, Cluj-Napoca, 2010;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Florovsky, Georges, Biblie, Biserică, Tradiţie: O perspectivă ortodoxă, Ed. Reîntregirea, Alba Iulia, 2006;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Semen, Petre, Aşteptând mântuirea, Ed. Trinitas, Iaşi, 2000;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Tofană, Stelian, Introducere în Studiul Noului Testament, vol. I/1997, 2000, vol. II/2001, vol. III/2002, Presa Universitară Clujeană, Cluj-Napoca.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8. Principalele culte neoprotestante şi secte religioase din România şi atitudinea Bisericii faţă de ele: baptiştii, penticostalii, adventiştii, martorii lui Iehova, New Age, mişcările sataniste etc.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Achimescu, Nicolae, Noile mişcări religioase, Ed. Limes, Cluj-Napoca,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Bădulescu, Dan, Împărăţia răului: New Age, Ed. Christiana, Bucureşti, 2001;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David, P. I., Invazia sectelor, vol. I, Ed. Crist, Bucureşti, 1997; vol II-III, Ed. Europolis, Constanţa, 1999, 2000;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Jurcan, Emil, Satanismul în cadrul ocultismului: o analiză creştină, Ed. Reîntregirea, Alba Iulia, 2008;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Pestroiu, David, Martorii lui Iehova. Sunt ei creştini?, Ed. Reîntregirea, Alba Iulia, 2013.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9. Noţiunea de sfinţenie: cinstirea sfinţilor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Branişte, Ene, Despre cinstirea sfinţilor în Biserica Ortodoxă, în „Ortodoxia”, Anul XXXII, nr. 1, ianuarie-martie, 1980;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Caragea, Anton, Sfântul şi cultul sfinţilor, Ed. Herald, Bucureşti, 2009;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lastRenderedPageBreak/>
        <w:t>Reardon, Patrick-Henry, Hristos întru sfinţii Săi, Ed. Egumeniţa, Galaţi, 2004;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Stamulis, Hrisostom, Frumuseţea sfinţeniei, Ed. Basilica, Bucureşti, 2011;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Stăniloae, Dumitru, Sfinţenia în Ortodoxie, în „Ortodoxia”, Anul XXXII, nr. 1, ianuarie-martie, 1980.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10. Dezbinarea Bisericii Ortodoxe din Transilvania: 1698-1701. Uniatismul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Dragomir, Silviu, Istoria dezrobirii religioase a românilor din Ardeal în secolul XVIII, vol. I şi II, Ed. Dacia, Cluj-Napoca, 2002;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Lupaş, Ioan, Biserica Ortodoxă Română din Transilvania şi unirea religioasă în cursul veacului al XVIII-lea, Ed. Tipomur, Târgu-Mureş, 2004;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Păcurariu, Mircea, Istoria Bisericii Ortodoxe Române, vol. II, EIBMBOR, Bucureşti, 1994;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Stăniloae, Dumitru, Uniatismul din Transilvania: încercare de dezmembrare a poporului român, EIBMBOR, Bucureşti, 1973;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Albu, Alin, Istoria Bisericii Ortodoxe Române: evenimente, personalităţi, instituţii. Curs universitar, vol. I, Ed. Reîntregirea, Alba Iulia, 2013.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II. SUBIECTE PENTRU EXAMENUL ORAL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1. Sărbătorile bisericeşti: praznicele împărăteşti, sărbătorile Maicii Domnului.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2. Sărbătorile bisericeşti: sărbătorile sfinţilor mai importanţi în Biserica Ortodoxă.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3. Sărbătorile sfinţilor români şi ale celor cu moaşte la noi în ţară.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4. Praznicele împărăteşti cu dată schimbătoare.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5. Pregătirea preotului pentru Sfânta Liturghie (cu referire la ţinută, curăţenia trupească şi sufletească, Canonul de rugăciune pe care preotul este dator să-l facă înainte de slujirea Sfintei Liturghii).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6. Rânduiala otpustului (otpustul mic/mare din ziua de duminică, din celelalte zile de peste săptămână şi la praznicele împărăteşti).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7. Rugăciuni: rugăciunile începătoare, troparele de umilinţă, Crezul, Psalmul 50, rugăciunile de la „luarea vremii”, rugăciunile la îmbrăcarea în veşmintele liturgice.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lastRenderedPageBreak/>
        <w:t>8. Data serbării Paştelui.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9. Cultele recunoscute de Stat în România.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10. Capitolele 1, 4-9 şi 12-15 din Îndrumător Administrativ Bisericesc. Ghid practic pentru examenul de capacitate preoţească, administrarea parohiei şi a mănăstirii.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11. Rânduiala Vecerniei: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a. Rânduiala de la Binecuvântarea mică, până la ,,Doamne, strigat-am...”;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b. Rânduiala de la ,,Doamne, strigat-am...”, până după Vohod;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c. Rânduiala de la ,,Înţelepciune!”, până la „Pentru rugăciunile...”.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12. Rânduiala Proscomidiei: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a. Rânduiala pregătirii Sfântului Agneţ;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b. Aranjarea miridelor pe Sfântul Disc;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c. Acoperirea Cinstitelor Daruri şi otpustul.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13. Rânduiala Utreniei: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a. Rânduiala de la Binecuvântarea mică, până la Ectenia mare;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b. Rânduiala de la Ectenia mare, până la Canoane;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c. Rânduiala de la „Pe Născătoarea de Dumnezeu...”, până la „Pentru rugăciunile...”.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14. Rânduiala Sfintei Liturghii: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a. Pregătirea preoţilor pentru Sfânta Liturghie;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b. De la binecuvântarea mare, până la Antifonul III;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c. Rugăciunea Vohodului Mic de la Sfânta Liturghie;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d. Rânduiala de la ecfonisul „Că Sfânt eşti...”, până la „Pace ţie, cititorule!”;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e. Rânduiala în timpul cântării Heruvicului şi până la ieşirea cu Cinstitele Daruri;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lastRenderedPageBreak/>
        <w:t>f. Pomenirile la ieşirea cu Cinstitele Daruri;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g. Rânduiala de la intrarea cu Cinstitele Daruri şi până la Ectenia cererilor;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h. Rânduiala de la ecfonisul ,,Cu îndurările Unuia-Născut...”, până la ,,Să stăm bine...”;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i. Formula binecuvântării ,,Harul Domnului...”, „Sus să avem...” şi „Să mulţumim...”;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j. Rânduiala în timpul cântării ,,Pe Tine Te lăudăm...”;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k. Rânduiala în timpul cântării Axionului;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l. Pregătirea Sfintelor Taine pentru împărtăşirea preotului;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m. Pregătirea Sfântului Potir pentru împărtăşirea credincioşilor;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n. Rugăciunile împărtăşirii (,,Cred, Doamne...”, ,,Cinei Tale...” şi ,,Nu spre judecată...”);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o. Rugăciunea de mulţumire după Sfânta Împărtăşanie (,,Trupul Tău...”);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p. Rânduiala de la ,,Mântuieşte, Dumnezeule...”, până la ecfonisul ,,Că Tu eşti sfinţirea...”;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q. Rânduiala de la ,,Cu pace să ieşim.”, până la otpust.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15. Felurile de cădire: moment, tip şi formă.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Bibliografie: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• *** Liturghier, EIBMBOR, Bucureşti, 2012;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• *** Carte de rugăciuni, Ed. Reîntregirea, Alba Iulia, 2012;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• *** Legea cultelor 486 / 2006;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• *** Îndrumător Administrativ Bisericesc. Ghid practic pentru examenul de capacitate preoţească, administrarea parohiei şi a mănăstirii, Ed. „Cuvântul Vieţii” a Mitropoliei Munteniei şi Dobrogei, Bucureşti, 2010;</w:t>
      </w:r>
      <w:r w:rsidRPr="003B0308">
        <w:rPr>
          <w:rFonts w:ascii="Times New Roman" w:hAnsi="Times New Roman" w:cs="Times New Roman"/>
          <w:sz w:val="24"/>
          <w:szCs w:val="24"/>
        </w:rPr>
        <w:br/>
      </w:r>
      <w:r w:rsidRPr="003B0308">
        <w:rPr>
          <w:rFonts w:ascii="Times New Roman" w:hAnsi="Times New Roman" w:cs="Times New Roman"/>
          <w:sz w:val="24"/>
          <w:szCs w:val="24"/>
        </w:rPr>
        <w:br/>
        <w:t>• Branişte, Ene, Liturgica specială, Ed. Nemira, Bucureşti, 2002.</w:t>
      </w:r>
    </w:p>
    <w:sectPr w:rsidR="00567791" w:rsidRPr="003B0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08"/>
    <w:rsid w:val="003B0308"/>
    <w:rsid w:val="005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4E80"/>
  <w15:chartTrackingRefBased/>
  <w15:docId w15:val="{59D61F10-685F-4C55-81DF-25648BD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2021-09-01T15:34:00Z</dcterms:created>
  <dcterms:modified xsi:type="dcterms:W3CDTF">2021-09-01T15:35:00Z</dcterms:modified>
</cp:coreProperties>
</file>